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E811B" w14:textId="27D33656" w:rsidR="004D4D58" w:rsidRPr="00FE4CA9" w:rsidRDefault="004D4D58" w:rsidP="004D4D58">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#96bis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B65053">
        <w:rPr>
          <w:rFonts w:ascii="Times New Roman" w:eastAsia="SimSun" w:hAnsi="Times New Roman"/>
          <w:b/>
          <w:sz w:val="24"/>
          <w:lang w:val="en-US" w:eastAsia="zh-CN"/>
        </w:rPr>
        <w:t>5402</w:t>
      </w:r>
    </w:p>
    <w:p w14:paraId="6C9BAFEA" w14:textId="77777777" w:rsidR="004D4D58" w:rsidRPr="00FE4CA9" w:rsidRDefault="004D4D58" w:rsidP="004D4D58">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Xi’an, China, 8</w:t>
      </w:r>
      <w:r w:rsidRPr="00A0787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April,</w:t>
      </w:r>
      <w:proofErr w:type="gramEnd"/>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w:t>
      </w:r>
      <w:r w:rsidR="004D4D58">
        <w:rPr>
          <w:rFonts w:ascii="Times New Roman" w:hAnsi="Times New Roman"/>
          <w:b/>
          <w:bCs/>
          <w:sz w:val="24"/>
          <w:lang w:val="en-US"/>
        </w:rPr>
        <w:t>2.2</w:t>
      </w:r>
    </w:p>
    <w:p w14:paraId="186753AF" w14:textId="71E2F458" w:rsidR="00FA20F7" w:rsidRPr="00AF795D" w:rsidRDefault="0092027E" w:rsidP="00FA20F7">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58C92E66"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9F576E">
        <w:rPr>
          <w:rFonts w:ascii="Times New Roman" w:hAnsi="Times New Roman" w:cs="Times New Roman"/>
          <w:b/>
          <w:bCs/>
          <w:sz w:val="24"/>
        </w:rPr>
        <w:t xml:space="preserve">NR </w:t>
      </w:r>
      <w:r w:rsidR="00BF27FD">
        <w:rPr>
          <w:rFonts w:ascii="Times New Roman" w:hAnsi="Times New Roman" w:cs="Times New Roman"/>
          <w:b/>
          <w:bCs/>
          <w:sz w:val="24"/>
        </w:rPr>
        <w:t xml:space="preserve">Sidelink Resource Allocation Mechanism for </w:t>
      </w:r>
      <w:r w:rsidR="004D4D58">
        <w:rPr>
          <w:rFonts w:ascii="Times New Roman" w:hAnsi="Times New Roman" w:cs="Times New Roman"/>
          <w:b/>
          <w:bCs/>
          <w:sz w:val="24"/>
        </w:rPr>
        <w:t>Mode 2</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1" w:name="_Ref513464071"/>
      <w:r w:rsidRPr="00FE4CA9">
        <w:rPr>
          <w:rFonts w:ascii="Times New Roman" w:hAnsi="Times New Roman"/>
          <w:b/>
          <w:sz w:val="32"/>
          <w:szCs w:val="32"/>
        </w:rPr>
        <w:t>Introduction</w:t>
      </w:r>
      <w:bookmarkEnd w:id="1"/>
    </w:p>
    <w:p w14:paraId="69D2EDB1" w14:textId="594619F2" w:rsidR="00F20614" w:rsidRDefault="00787349" w:rsidP="00F20614">
      <w:pPr>
        <w:jc w:val="both"/>
        <w:rPr>
          <w:rFonts w:ascii="Times New Roman" w:hAnsi="Times New Roman" w:cs="Times New Roman"/>
        </w:rPr>
      </w:pPr>
      <w:r>
        <w:rPr>
          <w:rFonts w:ascii="Times New Roman" w:hAnsi="Times New Roman" w:cs="Times New Roman"/>
          <w:lang w:val="en-GB"/>
        </w:rPr>
        <w:t xml:space="preserve">The </w:t>
      </w:r>
      <w:r w:rsidR="00AD0117">
        <w:rPr>
          <w:rFonts w:ascii="Times New Roman" w:hAnsi="Times New Roman" w:cs="Times New Roman"/>
          <w:lang w:val="en-GB"/>
        </w:rPr>
        <w:t xml:space="preserve">resource allocation </w:t>
      </w:r>
      <w:r w:rsidR="00F561AB">
        <w:rPr>
          <w:rFonts w:ascii="Times New Roman" w:hAnsi="Times New Roman" w:cs="Times New Roman"/>
          <w:lang w:val="en-GB"/>
        </w:rPr>
        <w:t xml:space="preserve">for NR V2X </w:t>
      </w:r>
      <w:r w:rsidR="00AE29D1">
        <w:rPr>
          <w:rFonts w:ascii="Times New Roman" w:hAnsi="Times New Roman" w:cs="Times New Roman"/>
          <w:lang w:val="en-GB"/>
        </w:rPr>
        <w:t>m</w:t>
      </w:r>
      <w:r w:rsidR="00F561AB">
        <w:rPr>
          <w:rFonts w:ascii="Times New Roman" w:hAnsi="Times New Roman" w:cs="Times New Roman"/>
          <w:lang w:val="en-GB"/>
        </w:rPr>
        <w:t xml:space="preserve">ode 2 UEs has </w:t>
      </w:r>
      <w:r>
        <w:rPr>
          <w:rFonts w:ascii="Times New Roman" w:hAnsi="Times New Roman" w:cs="Times New Roman"/>
          <w:lang w:val="en-GB"/>
        </w:rPr>
        <w:t xml:space="preserve">been discussed in </w:t>
      </w:r>
      <w:r w:rsidR="00191850">
        <w:rPr>
          <w:rFonts w:ascii="Times New Roman" w:hAnsi="Times New Roman" w:cs="Times New Roman"/>
          <w:lang w:val="en-GB"/>
        </w:rPr>
        <w:t>the</w:t>
      </w:r>
      <w:r w:rsidR="00F20614">
        <w:rPr>
          <w:rFonts w:ascii="Times New Roman" w:hAnsi="Times New Roman" w:cs="Times New Roman"/>
          <w:lang w:val="en-GB"/>
        </w:rPr>
        <w:t xml:space="preserve"> V2X SI stage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F20614">
        <w:rPr>
          <w:rFonts w:ascii="Times New Roman" w:hAnsi="Times New Roman" w:cs="Times New Roman"/>
          <w:lang w:val="en-GB"/>
        </w:rPr>
        <w:t>[1]</w:t>
      </w:r>
      <w:r>
        <w:rPr>
          <w:rFonts w:ascii="Times New Roman" w:hAnsi="Times New Roman" w:cs="Times New Roman"/>
          <w:lang w:val="en-GB"/>
        </w:rPr>
        <w:fldChar w:fldCharType="end"/>
      </w:r>
      <w:r w:rsidR="00F20614">
        <w:rPr>
          <w:rFonts w:ascii="Times New Roman" w:hAnsi="Times New Roman" w:cs="Times New Roman"/>
          <w:lang w:val="en-GB"/>
        </w:rPr>
        <w:t>-</w:t>
      </w:r>
      <w:r w:rsidR="00F20614">
        <w:rPr>
          <w:rFonts w:ascii="Times New Roman" w:hAnsi="Times New Roman" w:cs="Times New Roman"/>
          <w:lang w:val="en-GB"/>
        </w:rPr>
        <w:fldChar w:fldCharType="begin"/>
      </w:r>
      <w:r w:rsidR="00F20614">
        <w:rPr>
          <w:rFonts w:ascii="Times New Roman" w:hAnsi="Times New Roman" w:cs="Times New Roman"/>
          <w:lang w:val="en-GB"/>
        </w:rPr>
        <w:instrText xml:space="preserve"> REF _Ref3987754 \r \h </w:instrText>
      </w:r>
      <w:r w:rsidR="00F20614">
        <w:rPr>
          <w:rFonts w:ascii="Times New Roman" w:hAnsi="Times New Roman" w:cs="Times New Roman"/>
          <w:lang w:val="en-GB"/>
        </w:rPr>
      </w:r>
      <w:r w:rsidR="00F20614">
        <w:rPr>
          <w:rFonts w:ascii="Times New Roman" w:hAnsi="Times New Roman" w:cs="Times New Roman"/>
          <w:lang w:val="en-GB"/>
        </w:rPr>
        <w:fldChar w:fldCharType="separate"/>
      </w:r>
      <w:r w:rsidR="00F20614">
        <w:rPr>
          <w:rFonts w:ascii="Times New Roman" w:hAnsi="Times New Roman" w:cs="Times New Roman"/>
          <w:lang w:val="en-GB"/>
        </w:rPr>
        <w:t>[5]</w:t>
      </w:r>
      <w:r w:rsidR="00F20614">
        <w:rPr>
          <w:rFonts w:ascii="Times New Roman" w:hAnsi="Times New Roman" w:cs="Times New Roman"/>
          <w:lang w:val="en-GB"/>
        </w:rPr>
        <w:fldChar w:fldCharType="end"/>
      </w:r>
      <w:r w:rsidR="00191850">
        <w:rPr>
          <w:rFonts w:ascii="Times New Roman" w:hAnsi="Times New Roman" w:cs="Times New Roman"/>
          <w:lang w:val="en-GB"/>
        </w:rPr>
        <w:t xml:space="preserve">. </w:t>
      </w:r>
      <w:r w:rsidR="00F20614">
        <w:rPr>
          <w:rFonts w:ascii="Times New Roman" w:hAnsi="Times New Roman" w:cs="Times New Roman"/>
        </w:rPr>
        <w:t xml:space="preserve">The following agreement have been made in RAN1 meeting #96 </w:t>
      </w:r>
      <w:r w:rsidR="00F20614">
        <w:rPr>
          <w:rFonts w:ascii="Times New Roman" w:hAnsi="Times New Roman" w:cs="Times New Roman"/>
        </w:rPr>
        <w:fldChar w:fldCharType="begin"/>
      </w:r>
      <w:r w:rsidR="00F20614">
        <w:rPr>
          <w:rFonts w:ascii="Times New Roman" w:hAnsi="Times New Roman" w:cs="Times New Roman"/>
        </w:rPr>
        <w:instrText xml:space="preserve"> REF _Ref3987754 \r \h </w:instrText>
      </w:r>
      <w:r w:rsidR="00F20614">
        <w:rPr>
          <w:rFonts w:ascii="Times New Roman" w:hAnsi="Times New Roman" w:cs="Times New Roman"/>
        </w:rPr>
      </w:r>
      <w:r w:rsidR="00F20614">
        <w:rPr>
          <w:rFonts w:ascii="Times New Roman" w:hAnsi="Times New Roman" w:cs="Times New Roman"/>
        </w:rPr>
        <w:fldChar w:fldCharType="separate"/>
      </w:r>
      <w:r w:rsidR="00F20614">
        <w:rPr>
          <w:rFonts w:ascii="Times New Roman" w:hAnsi="Times New Roman" w:cs="Times New Roman"/>
        </w:rPr>
        <w:t>[5]</w:t>
      </w:r>
      <w:r w:rsidR="00F20614">
        <w:rPr>
          <w:rFonts w:ascii="Times New Roman" w:hAnsi="Times New Roman" w:cs="Times New Roman"/>
        </w:rPr>
        <w:fldChar w:fldCharType="end"/>
      </w:r>
      <w:r w:rsidR="00F20614">
        <w:rPr>
          <w:rFonts w:ascii="Times New Roman" w:hAnsi="Times New Roman" w:cs="Times New Roman"/>
        </w:rPr>
        <w:t>:</w:t>
      </w:r>
    </w:p>
    <w:p w14:paraId="3D56C1C8" w14:textId="77777777" w:rsidR="00F20614" w:rsidRPr="00F20614" w:rsidRDefault="00F20614" w:rsidP="00F20614">
      <w:pPr>
        <w:pStyle w:val="3GPPAgreements"/>
        <w:numPr>
          <w:ilvl w:val="0"/>
          <w:numId w:val="0"/>
        </w:numPr>
        <w:spacing w:before="0" w:after="0"/>
        <w:ind w:left="284" w:hanging="284"/>
      </w:pPr>
      <w:r w:rsidRPr="00F20614">
        <w:rPr>
          <w:highlight w:val="green"/>
        </w:rPr>
        <w:t>Agreements</w:t>
      </w:r>
      <w:r w:rsidRPr="00F20614">
        <w:t>:</w:t>
      </w:r>
    </w:p>
    <w:p w14:paraId="4454E8C0" w14:textId="77777777" w:rsidR="00F20614" w:rsidRPr="00F20614" w:rsidRDefault="00F20614" w:rsidP="00F20614">
      <w:pPr>
        <w:pStyle w:val="3GPPAgreements"/>
        <w:numPr>
          <w:ilvl w:val="0"/>
          <w:numId w:val="16"/>
        </w:numPr>
        <w:spacing w:before="0" w:after="0"/>
      </w:pPr>
      <w:r w:rsidRPr="00F20614">
        <w:t>Blind retransmissions of a TB are supported for SL by NR-V2X</w:t>
      </w:r>
    </w:p>
    <w:p w14:paraId="1755206F" w14:textId="0B5F9A09" w:rsidR="00F20614" w:rsidRPr="00F20614" w:rsidRDefault="00F20614" w:rsidP="00F20614">
      <w:pPr>
        <w:pStyle w:val="3GPPAgreements"/>
        <w:numPr>
          <w:ilvl w:val="1"/>
          <w:numId w:val="16"/>
        </w:numPr>
        <w:spacing w:before="0" w:after="0"/>
      </w:pPr>
      <w:r w:rsidRPr="00F20614">
        <w:t>Details are for the WI phase</w:t>
      </w:r>
    </w:p>
    <w:p w14:paraId="37C9EED5" w14:textId="77777777" w:rsidR="00F20614" w:rsidRPr="00F20614" w:rsidRDefault="00F20614" w:rsidP="00F20614">
      <w:pPr>
        <w:pStyle w:val="3GPPAgreements"/>
        <w:numPr>
          <w:ilvl w:val="0"/>
          <w:numId w:val="0"/>
        </w:numPr>
        <w:spacing w:before="0" w:after="0"/>
        <w:ind w:left="284" w:hanging="284"/>
      </w:pPr>
      <w:r w:rsidRPr="00F20614">
        <w:rPr>
          <w:highlight w:val="green"/>
        </w:rPr>
        <w:t>Agreements</w:t>
      </w:r>
      <w:r w:rsidRPr="00F20614">
        <w:t>:</w:t>
      </w:r>
    </w:p>
    <w:p w14:paraId="58DC372C" w14:textId="77777777" w:rsidR="00F20614" w:rsidRPr="00F20614" w:rsidRDefault="00F20614" w:rsidP="00F20614">
      <w:pPr>
        <w:pStyle w:val="3GPPAgreements"/>
        <w:numPr>
          <w:ilvl w:val="0"/>
          <w:numId w:val="17"/>
        </w:numPr>
        <w:spacing w:before="0" w:after="0"/>
      </w:pPr>
      <w:r w:rsidRPr="00F20614">
        <w:t>NR V2X Mode-2 supports reservation of sidelink resources at least for blind retransmission of a TB</w:t>
      </w:r>
    </w:p>
    <w:p w14:paraId="133D6C01" w14:textId="77777777" w:rsidR="00F20614" w:rsidRPr="00F20614" w:rsidRDefault="00F20614" w:rsidP="00F20614">
      <w:pPr>
        <w:pStyle w:val="3GPPAgreements"/>
        <w:numPr>
          <w:ilvl w:val="1"/>
          <w:numId w:val="17"/>
        </w:numPr>
        <w:spacing w:before="0" w:after="0"/>
      </w:pPr>
      <w:r w:rsidRPr="00F20614">
        <w:t>Whether reservation is supported for initial transmission of a TB is to be discussed in the WI phase</w:t>
      </w:r>
    </w:p>
    <w:p w14:paraId="5DCD38BE" w14:textId="38B4A8B1" w:rsidR="00F20614" w:rsidRPr="00F20614" w:rsidRDefault="00F20614" w:rsidP="00F20614">
      <w:pPr>
        <w:pStyle w:val="3GPPAgreements"/>
        <w:numPr>
          <w:ilvl w:val="1"/>
          <w:numId w:val="17"/>
        </w:numPr>
        <w:spacing w:before="0" w:after="0"/>
      </w:pPr>
      <w:r w:rsidRPr="00F20614">
        <w:t>Whether reservation is supported for potential retransmissions based on HARQ feedback is for the WI phase</w:t>
      </w:r>
    </w:p>
    <w:p w14:paraId="2506C17E" w14:textId="77777777" w:rsidR="00F20614" w:rsidRPr="00F20614" w:rsidRDefault="00F20614" w:rsidP="00F20614">
      <w:pPr>
        <w:pStyle w:val="3GPPAgreements"/>
        <w:numPr>
          <w:ilvl w:val="0"/>
          <w:numId w:val="0"/>
        </w:numPr>
        <w:spacing w:before="0" w:after="0"/>
        <w:ind w:left="284" w:hanging="284"/>
      </w:pPr>
      <w:r w:rsidRPr="00F20614">
        <w:rPr>
          <w:highlight w:val="green"/>
        </w:rPr>
        <w:t>Agreements</w:t>
      </w:r>
      <w:r w:rsidRPr="00F20614">
        <w:t>:</w:t>
      </w:r>
    </w:p>
    <w:p w14:paraId="0F39CAE7" w14:textId="77777777" w:rsidR="00F20614" w:rsidRPr="00F20614" w:rsidRDefault="00F20614" w:rsidP="00F20614">
      <w:pPr>
        <w:pStyle w:val="3GPPAgreements"/>
        <w:numPr>
          <w:ilvl w:val="0"/>
          <w:numId w:val="18"/>
        </w:numPr>
        <w:spacing w:before="0" w:after="0"/>
      </w:pPr>
      <w:r w:rsidRPr="00F20614">
        <w:t>Mode-2 sensing procedure utilizes the following sidelink measurement</w:t>
      </w:r>
    </w:p>
    <w:p w14:paraId="3729C860" w14:textId="77777777" w:rsidR="00F20614" w:rsidRPr="00F20614" w:rsidRDefault="00F20614" w:rsidP="00F20614">
      <w:pPr>
        <w:pStyle w:val="3GPPAgreements"/>
        <w:numPr>
          <w:ilvl w:val="1"/>
          <w:numId w:val="18"/>
        </w:numPr>
        <w:spacing w:before="0" w:after="0"/>
      </w:pPr>
      <w:r w:rsidRPr="00F20614">
        <w:t>L1 SL-RSRP based on sidelink DMRS when the corresponding SCI is decoded</w:t>
      </w:r>
    </w:p>
    <w:p w14:paraId="5D62C98F" w14:textId="001AE8E7" w:rsidR="00F20614" w:rsidRPr="00F20614" w:rsidRDefault="00F20614" w:rsidP="00F20614">
      <w:pPr>
        <w:pStyle w:val="3GPPAgreements"/>
        <w:numPr>
          <w:ilvl w:val="2"/>
          <w:numId w:val="18"/>
        </w:numPr>
        <w:spacing w:before="0" w:after="0"/>
      </w:pPr>
      <w:r w:rsidRPr="00F20614">
        <w:t>FFS whether/which measurement is used if the corresponding SCI is not decoded e.g. SL-RSRP after blind DMRS detection, SL-RSSI</w:t>
      </w:r>
    </w:p>
    <w:p w14:paraId="31DB5D59" w14:textId="77777777" w:rsidR="00F20614" w:rsidRPr="00F20614" w:rsidRDefault="00F20614" w:rsidP="00F20614">
      <w:pPr>
        <w:pStyle w:val="3GPPAgreements"/>
        <w:numPr>
          <w:ilvl w:val="0"/>
          <w:numId w:val="0"/>
        </w:numPr>
        <w:spacing w:before="0" w:after="0"/>
        <w:ind w:left="284" w:hanging="284"/>
      </w:pPr>
      <w:r w:rsidRPr="00F20614">
        <w:rPr>
          <w:highlight w:val="green"/>
        </w:rPr>
        <w:t>Agreements</w:t>
      </w:r>
      <w:r w:rsidRPr="00F20614">
        <w:t>:</w:t>
      </w:r>
    </w:p>
    <w:p w14:paraId="4798F679" w14:textId="77777777" w:rsidR="00F20614" w:rsidRPr="00F20614" w:rsidRDefault="00F20614" w:rsidP="00F20614">
      <w:pPr>
        <w:pStyle w:val="3GPPAgreements"/>
        <w:numPr>
          <w:ilvl w:val="0"/>
          <w:numId w:val="0"/>
        </w:numPr>
        <w:spacing w:before="0" w:after="0"/>
        <w:rPr>
          <w:bCs/>
        </w:rPr>
      </w:pPr>
      <w:r w:rsidRPr="00F20614">
        <w:rPr>
          <w:bCs/>
        </w:rPr>
        <w:t>In the context of Mode-2(d), NR V2X supports the following functionality:</w:t>
      </w:r>
    </w:p>
    <w:p w14:paraId="52346350" w14:textId="77777777" w:rsidR="00F20614" w:rsidRPr="00F20614" w:rsidRDefault="00F20614" w:rsidP="00F20614">
      <w:pPr>
        <w:pStyle w:val="3GPPAgreements"/>
        <w:numPr>
          <w:ilvl w:val="0"/>
          <w:numId w:val="19"/>
        </w:numPr>
        <w:spacing w:before="0" w:after="0"/>
        <w:rPr>
          <w:bCs/>
        </w:rPr>
      </w:pPr>
      <w:r w:rsidRPr="00F20614">
        <w:rPr>
          <w:bCs/>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3ED2C85B" w14:textId="77777777" w:rsidR="00F20614" w:rsidRPr="00F20614" w:rsidRDefault="00F20614" w:rsidP="00F20614">
      <w:pPr>
        <w:pStyle w:val="3GPPAgreements"/>
        <w:numPr>
          <w:ilvl w:val="1"/>
          <w:numId w:val="19"/>
        </w:numPr>
        <w:spacing w:before="0" w:after="0"/>
        <w:rPr>
          <w:bCs/>
        </w:rPr>
      </w:pPr>
      <w:r w:rsidRPr="00F20614">
        <w:rPr>
          <w:bCs/>
        </w:rPr>
        <w:t>The UE cannot modify the configuration provided by gNB</w:t>
      </w:r>
    </w:p>
    <w:p w14:paraId="375D3229" w14:textId="77777777" w:rsidR="00F20614" w:rsidRPr="00F20614" w:rsidRDefault="00F20614" w:rsidP="00F20614">
      <w:pPr>
        <w:pStyle w:val="3GPPAgreements"/>
        <w:numPr>
          <w:ilvl w:val="1"/>
          <w:numId w:val="19"/>
        </w:numPr>
        <w:spacing w:before="0" w:after="0"/>
        <w:rPr>
          <w:bCs/>
        </w:rPr>
      </w:pPr>
      <w:r w:rsidRPr="00F20614">
        <w:rPr>
          <w:bCs/>
        </w:rPr>
        <w:t>Higher layer signaling is to be used to provide the configuration. No physical layer signaling is used</w:t>
      </w:r>
    </w:p>
    <w:p w14:paraId="0D5A2657" w14:textId="77777777" w:rsidR="00F20614" w:rsidRPr="00F20614" w:rsidRDefault="00F20614" w:rsidP="00F20614">
      <w:pPr>
        <w:pStyle w:val="3GPPAgreements"/>
        <w:numPr>
          <w:ilvl w:val="0"/>
          <w:numId w:val="19"/>
        </w:numPr>
        <w:spacing w:before="0" w:after="0"/>
        <w:rPr>
          <w:bCs/>
        </w:rPr>
      </w:pPr>
      <w:r w:rsidRPr="00F20614">
        <w:rPr>
          <w:bCs/>
        </w:rPr>
        <w:t>FFS if one or both options are supported (i.e. resource pool configuration(s) or resource configuration)</w:t>
      </w:r>
    </w:p>
    <w:p w14:paraId="567D8A1B" w14:textId="77777777" w:rsidR="00F20614" w:rsidRPr="00F20614" w:rsidRDefault="00F20614" w:rsidP="00F20614">
      <w:pPr>
        <w:pStyle w:val="3GPPAgreements"/>
        <w:numPr>
          <w:ilvl w:val="0"/>
          <w:numId w:val="19"/>
        </w:numPr>
        <w:spacing w:before="0" w:after="0"/>
        <w:rPr>
          <w:bCs/>
        </w:rPr>
      </w:pPr>
      <w:r w:rsidRPr="00F20614">
        <w:rPr>
          <w:bCs/>
        </w:rPr>
        <w:t>FFS which functionality defined as a part of Mode-2 is applicable for this feature</w:t>
      </w:r>
    </w:p>
    <w:p w14:paraId="292817FC" w14:textId="77777777" w:rsidR="00F20614" w:rsidRPr="00F20614" w:rsidRDefault="00F20614" w:rsidP="00F20614">
      <w:pPr>
        <w:pStyle w:val="3GPPAgreements"/>
        <w:numPr>
          <w:ilvl w:val="0"/>
          <w:numId w:val="19"/>
        </w:numPr>
        <w:spacing w:before="0" w:after="0"/>
        <w:rPr>
          <w:bCs/>
        </w:rPr>
      </w:pPr>
      <w:r w:rsidRPr="00F20614">
        <w:rPr>
          <w:bCs/>
        </w:rPr>
        <w:t>This functionality is up to UE capability(</w:t>
      </w:r>
      <w:proofErr w:type="spellStart"/>
      <w:r w:rsidRPr="00F20614">
        <w:rPr>
          <w:bCs/>
        </w:rPr>
        <w:t>ies</w:t>
      </w:r>
      <w:proofErr w:type="spellEnd"/>
      <w:r w:rsidRPr="00F20614">
        <w:rPr>
          <w:bCs/>
        </w:rPr>
        <w:t>)</w:t>
      </w:r>
    </w:p>
    <w:p w14:paraId="7DFB5729" w14:textId="37E3E862" w:rsidR="00BF27FD" w:rsidRDefault="00BF27FD" w:rsidP="00F20614">
      <w:pPr>
        <w:pStyle w:val="3GPPAgreements"/>
        <w:numPr>
          <w:ilvl w:val="0"/>
          <w:numId w:val="0"/>
        </w:numPr>
        <w:spacing w:before="0" w:after="0"/>
        <w:rPr>
          <w:szCs w:val="22"/>
        </w:rPr>
      </w:pPr>
    </w:p>
    <w:p w14:paraId="49A84996" w14:textId="77777777" w:rsidR="008F69C9" w:rsidRDefault="00F20614" w:rsidP="008F69C9">
      <w:pPr>
        <w:spacing w:line="240" w:lineRule="auto"/>
        <w:jc w:val="both"/>
        <w:rPr>
          <w:rFonts w:ascii="Times New Roman" w:hAnsi="Times New Roman" w:cs="Times New Roman"/>
        </w:rPr>
      </w:pPr>
      <w:r>
        <w:rPr>
          <w:rFonts w:ascii="Times New Roman" w:hAnsi="Times New Roman" w:cs="Times New Roman"/>
          <w:szCs w:val="20"/>
        </w:rPr>
        <w:t xml:space="preserve">Furthermore, </w:t>
      </w:r>
      <w:r>
        <w:rPr>
          <w:rFonts w:ascii="Times New Roman" w:hAnsi="Times New Roman" w:cs="Times New Roman"/>
        </w:rPr>
        <w:t xml:space="preserve">the work item description </w:t>
      </w:r>
      <w:r>
        <w:rPr>
          <w:rFonts w:ascii="Times New Roman" w:hAnsi="Times New Roman" w:cs="Times New Roman"/>
        </w:rPr>
        <w:fldChar w:fldCharType="begin"/>
      </w:r>
      <w:r>
        <w:rPr>
          <w:rFonts w:ascii="Times New Roman" w:hAnsi="Times New Roman" w:cs="Times New Roman"/>
        </w:rPr>
        <w:instrText xml:space="preserve"> REF _Ref4144657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specifies that </w:t>
      </w:r>
      <w:r w:rsidRPr="00F20614">
        <w:rPr>
          <w:rFonts w:ascii="Times New Roman" w:hAnsi="Times New Roman" w:cs="Times New Roman"/>
        </w:rPr>
        <w:t>UE relaying resource pool configuration or resource configuration is not supported in this work in Rel-16.</w:t>
      </w:r>
      <w:r w:rsidR="008F69C9">
        <w:rPr>
          <w:rFonts w:ascii="Times New Roman" w:hAnsi="Times New Roman" w:cs="Times New Roman"/>
        </w:rPr>
        <w:t xml:space="preserve"> </w:t>
      </w:r>
    </w:p>
    <w:p w14:paraId="42A6DE10" w14:textId="4799D318" w:rsidR="00922BFE" w:rsidRPr="00FE4CA9" w:rsidRDefault="00AD048C" w:rsidP="008F69C9">
      <w:pPr>
        <w:spacing w:afterLines="160" w:after="384" w:line="240" w:lineRule="auto"/>
        <w:jc w:val="both"/>
        <w:rPr>
          <w:rFonts w:ascii="Times New Roman" w:hAnsi="Times New Roman" w:cs="Times New Roman"/>
        </w:rPr>
      </w:pPr>
      <w:r>
        <w:rPr>
          <w:rFonts w:ascii="Times New Roman" w:hAnsi="Times New Roman" w:cs="Times New Roman"/>
          <w:szCs w:val="20"/>
        </w:rPr>
        <w:t xml:space="preserve">In this contribution, we </w:t>
      </w:r>
      <w:r w:rsidR="00BF27FD">
        <w:rPr>
          <w:rFonts w:ascii="Times New Roman" w:hAnsi="Times New Roman" w:cs="Times New Roman"/>
        </w:rPr>
        <w:t>propose detailed</w:t>
      </w:r>
      <w:r w:rsidR="008F69C9">
        <w:rPr>
          <w:rFonts w:ascii="Times New Roman" w:hAnsi="Times New Roman" w:cs="Times New Roman"/>
        </w:rPr>
        <w:t xml:space="preserve"> NR sidelink</w:t>
      </w:r>
      <w:r w:rsidR="00BF27FD">
        <w:rPr>
          <w:rFonts w:ascii="Times New Roman" w:hAnsi="Times New Roman" w:cs="Times New Roman"/>
        </w:rPr>
        <w:t xml:space="preserve"> resource allocation</w:t>
      </w:r>
      <w:r w:rsidR="008F69C9">
        <w:rPr>
          <w:rFonts w:ascii="Times New Roman" w:hAnsi="Times New Roman" w:cs="Times New Roman"/>
        </w:rPr>
        <w:t xml:space="preserve"> schemes</w:t>
      </w:r>
      <w:r w:rsidR="00BF27FD">
        <w:rPr>
          <w:rFonts w:ascii="Times New Roman" w:hAnsi="Times New Roman" w:cs="Times New Roman"/>
        </w:rPr>
        <w:t xml:space="preserve"> for </w:t>
      </w:r>
      <w:r w:rsidR="00AE29D1">
        <w:rPr>
          <w:rFonts w:ascii="Times New Roman" w:hAnsi="Times New Roman" w:cs="Times New Roman"/>
        </w:rPr>
        <w:t>m</w:t>
      </w:r>
      <w:r w:rsidR="00BF27FD">
        <w:rPr>
          <w:rFonts w:ascii="Times New Roman" w:hAnsi="Times New Roman" w:cs="Times New Roman"/>
        </w:rPr>
        <w:t>ode 2.</w:t>
      </w:r>
    </w:p>
    <w:p w14:paraId="462B8C24" w14:textId="01A657D0" w:rsidR="00BF27FD" w:rsidRPr="00BF27FD" w:rsidRDefault="00F20614" w:rsidP="00BF27FD">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Discussion</w:t>
      </w:r>
    </w:p>
    <w:p w14:paraId="3F808B62" w14:textId="2D79686F" w:rsidR="009C61C1" w:rsidRDefault="00F561AB" w:rsidP="003B0188">
      <w:pPr>
        <w:jc w:val="both"/>
        <w:rPr>
          <w:rFonts w:ascii="Times New Roman" w:hAnsi="Times New Roman" w:cs="Times New Roman"/>
        </w:rPr>
      </w:pPr>
      <w:r>
        <w:rPr>
          <w:rFonts w:ascii="Times New Roman" w:hAnsi="Times New Roman" w:cs="Times New Roman"/>
        </w:rPr>
        <w:t>W</w:t>
      </w:r>
      <w:r w:rsidR="00BF27FD" w:rsidRPr="00BF27FD">
        <w:rPr>
          <w:rFonts w:ascii="Times New Roman" w:hAnsi="Times New Roman" w:cs="Times New Roman"/>
        </w:rPr>
        <w:t xml:space="preserve">e discuss </w:t>
      </w:r>
      <w:r>
        <w:rPr>
          <w:rFonts w:ascii="Times New Roman" w:hAnsi="Times New Roman" w:cs="Times New Roman"/>
        </w:rPr>
        <w:t>the</w:t>
      </w:r>
      <w:r w:rsidR="00E84F47">
        <w:rPr>
          <w:rFonts w:ascii="Times New Roman" w:hAnsi="Times New Roman" w:cs="Times New Roman"/>
        </w:rPr>
        <w:t xml:space="preserve"> sensing procedure in Section 2.1, the</w:t>
      </w:r>
      <w:r>
        <w:rPr>
          <w:rFonts w:ascii="Times New Roman" w:hAnsi="Times New Roman" w:cs="Times New Roman"/>
        </w:rPr>
        <w:t xml:space="preserve"> </w:t>
      </w:r>
      <w:r w:rsidR="00BF27FD" w:rsidRPr="00BF27FD">
        <w:rPr>
          <w:rFonts w:ascii="Times New Roman" w:hAnsi="Times New Roman" w:cs="Times New Roman"/>
        </w:rPr>
        <w:t>semi-persistent</w:t>
      </w:r>
      <w:r>
        <w:rPr>
          <w:rFonts w:ascii="Times New Roman" w:hAnsi="Times New Roman" w:cs="Times New Roman"/>
        </w:rPr>
        <w:t xml:space="preserve"> resource allocation scheme for periodic traffic in Section 2.</w:t>
      </w:r>
      <w:r w:rsidR="00E84F47">
        <w:rPr>
          <w:rFonts w:ascii="Times New Roman" w:hAnsi="Times New Roman" w:cs="Times New Roman"/>
        </w:rPr>
        <w:t>2</w:t>
      </w:r>
      <w:r w:rsidR="00AE29D1">
        <w:rPr>
          <w:rFonts w:ascii="Times New Roman" w:hAnsi="Times New Roman" w:cs="Times New Roman"/>
        </w:rPr>
        <w:t>,</w:t>
      </w:r>
      <w:r>
        <w:rPr>
          <w:rFonts w:ascii="Times New Roman" w:hAnsi="Times New Roman" w:cs="Times New Roman"/>
        </w:rPr>
        <w:t xml:space="preserve"> and the d</w:t>
      </w:r>
      <w:r w:rsidR="00BF27FD" w:rsidRPr="00BF27FD">
        <w:rPr>
          <w:rFonts w:ascii="Times New Roman" w:hAnsi="Times New Roman" w:cs="Times New Roman"/>
        </w:rPr>
        <w:t xml:space="preserve">ynamic resource </w:t>
      </w:r>
      <w:r>
        <w:rPr>
          <w:rFonts w:ascii="Times New Roman" w:hAnsi="Times New Roman" w:cs="Times New Roman"/>
        </w:rPr>
        <w:t>allocation</w:t>
      </w:r>
      <w:r w:rsidR="00BF27FD" w:rsidRPr="00BF27FD">
        <w:rPr>
          <w:rFonts w:ascii="Times New Roman" w:hAnsi="Times New Roman" w:cs="Times New Roman"/>
        </w:rPr>
        <w:t xml:space="preserve"> scheme</w:t>
      </w:r>
      <w:r>
        <w:rPr>
          <w:rFonts w:ascii="Times New Roman" w:hAnsi="Times New Roman" w:cs="Times New Roman"/>
        </w:rPr>
        <w:t xml:space="preserve"> for aperiodic traffic in Section 2.</w:t>
      </w:r>
      <w:r w:rsidR="00E84F47">
        <w:rPr>
          <w:rFonts w:ascii="Times New Roman" w:hAnsi="Times New Roman" w:cs="Times New Roman"/>
        </w:rPr>
        <w:t>3</w:t>
      </w:r>
      <w:r>
        <w:rPr>
          <w:rFonts w:ascii="Times New Roman" w:hAnsi="Times New Roman" w:cs="Times New Roman"/>
        </w:rPr>
        <w:t xml:space="preserve">. For the </w:t>
      </w:r>
      <w:r w:rsidR="00BF27FD" w:rsidRPr="00BF27FD">
        <w:rPr>
          <w:rFonts w:ascii="Times New Roman" w:hAnsi="Times New Roman" w:cs="Times New Roman"/>
        </w:rPr>
        <w:t xml:space="preserve">dynamic </w:t>
      </w:r>
      <w:r>
        <w:rPr>
          <w:rFonts w:ascii="Times New Roman" w:hAnsi="Times New Roman" w:cs="Times New Roman"/>
        </w:rPr>
        <w:t xml:space="preserve">resource allocation </w:t>
      </w:r>
      <w:r w:rsidR="00BF27FD" w:rsidRPr="00BF27FD">
        <w:rPr>
          <w:rFonts w:ascii="Times New Roman" w:hAnsi="Times New Roman" w:cs="Times New Roman"/>
        </w:rPr>
        <w:t xml:space="preserve">scheme, </w:t>
      </w:r>
      <w:r>
        <w:rPr>
          <w:rFonts w:ascii="Times New Roman" w:hAnsi="Times New Roman" w:cs="Times New Roman"/>
        </w:rPr>
        <w:t>both</w:t>
      </w:r>
      <w:r w:rsidR="00BF27FD" w:rsidRPr="00BF27FD">
        <w:rPr>
          <w:rFonts w:ascii="Times New Roman" w:hAnsi="Times New Roman" w:cs="Times New Roman"/>
        </w:rPr>
        <w:t xml:space="preserve"> LBT-based</w:t>
      </w:r>
      <w:r>
        <w:rPr>
          <w:rFonts w:ascii="Times New Roman" w:hAnsi="Times New Roman" w:cs="Times New Roman"/>
        </w:rPr>
        <w:t xml:space="preserve"> solution</w:t>
      </w:r>
      <w:r w:rsidR="00BF27FD" w:rsidRPr="00BF27FD">
        <w:rPr>
          <w:rFonts w:ascii="Times New Roman" w:hAnsi="Times New Roman" w:cs="Times New Roman"/>
        </w:rPr>
        <w:t xml:space="preserve"> and announcement-based</w:t>
      </w:r>
      <w:r>
        <w:rPr>
          <w:rFonts w:ascii="Times New Roman" w:hAnsi="Times New Roman" w:cs="Times New Roman"/>
        </w:rPr>
        <w:t xml:space="preserve"> solution </w:t>
      </w:r>
      <w:r w:rsidR="00BF27FD" w:rsidRPr="00BF27FD">
        <w:rPr>
          <w:rFonts w:ascii="Times New Roman" w:hAnsi="Times New Roman" w:cs="Times New Roman"/>
        </w:rPr>
        <w:t xml:space="preserve">are </w:t>
      </w:r>
      <w:r>
        <w:rPr>
          <w:rFonts w:ascii="Times New Roman" w:hAnsi="Times New Roman" w:cs="Times New Roman"/>
        </w:rPr>
        <w:t>discussed</w:t>
      </w:r>
      <w:r w:rsidR="00BF27FD" w:rsidRPr="00BF27FD">
        <w:rPr>
          <w:rFonts w:ascii="Times New Roman" w:hAnsi="Times New Roman" w:cs="Times New Roman"/>
        </w:rPr>
        <w:t>.</w:t>
      </w:r>
      <w:r w:rsidR="00BF27FD">
        <w:rPr>
          <w:rFonts w:ascii="Times New Roman" w:hAnsi="Times New Roman" w:cs="Times New Roman"/>
        </w:rPr>
        <w:t xml:space="preserve"> </w:t>
      </w:r>
      <w:r>
        <w:rPr>
          <w:rFonts w:ascii="Times New Roman" w:hAnsi="Times New Roman" w:cs="Times New Roman"/>
        </w:rPr>
        <w:lastRenderedPageBreak/>
        <w:t>In Section 2.</w:t>
      </w:r>
      <w:r w:rsidR="00C50C5F">
        <w:rPr>
          <w:rFonts w:ascii="Times New Roman" w:hAnsi="Times New Roman" w:cs="Times New Roman"/>
        </w:rPr>
        <w:t>4</w:t>
      </w:r>
      <w:r>
        <w:rPr>
          <w:rFonts w:ascii="Times New Roman" w:hAnsi="Times New Roman" w:cs="Times New Roman"/>
        </w:rPr>
        <w:t xml:space="preserve">, we discuss the pre-emption mechanism to </w:t>
      </w:r>
      <w:r w:rsidR="00550604">
        <w:rPr>
          <w:rFonts w:ascii="Times New Roman" w:hAnsi="Times New Roman" w:cs="Times New Roman"/>
        </w:rPr>
        <w:t>achieve</w:t>
      </w:r>
      <w:r>
        <w:rPr>
          <w:rFonts w:ascii="Times New Roman" w:hAnsi="Times New Roman" w:cs="Times New Roman"/>
        </w:rPr>
        <w:t xml:space="preserve"> different </w:t>
      </w:r>
      <w:r w:rsidR="009C61C1">
        <w:rPr>
          <w:rFonts w:ascii="Times New Roman" w:hAnsi="Times New Roman" w:cs="Times New Roman"/>
        </w:rPr>
        <w:t xml:space="preserve">data </w:t>
      </w:r>
      <w:r>
        <w:rPr>
          <w:rFonts w:ascii="Times New Roman" w:hAnsi="Times New Roman" w:cs="Times New Roman"/>
        </w:rPr>
        <w:t>QoS</w:t>
      </w:r>
      <w:r w:rsidR="009C61C1">
        <w:rPr>
          <w:rFonts w:ascii="Times New Roman" w:hAnsi="Times New Roman" w:cs="Times New Roman"/>
        </w:rPr>
        <w:t xml:space="preserve"> requirements. </w:t>
      </w:r>
      <w:r w:rsidR="00C50C5F">
        <w:rPr>
          <w:rFonts w:ascii="Times New Roman" w:hAnsi="Times New Roman" w:cs="Times New Roman"/>
        </w:rPr>
        <w:t>The resource reservation for transmissions is discussed in Section 2.5.</w:t>
      </w:r>
    </w:p>
    <w:p w14:paraId="562F9083" w14:textId="343F3921" w:rsidR="00BD1623" w:rsidRDefault="00BD1623" w:rsidP="003B0188">
      <w:pPr>
        <w:jc w:val="both"/>
        <w:rPr>
          <w:rFonts w:ascii="Times New Roman" w:hAnsi="Times New Roman" w:cs="Times New Roman"/>
        </w:rPr>
      </w:pPr>
    </w:p>
    <w:p w14:paraId="5EDAA1C3" w14:textId="7DFA321D" w:rsidR="005B0B9E" w:rsidRDefault="005B0B9E" w:rsidP="005B0B9E">
      <w:pPr>
        <w:pStyle w:val="Heading2"/>
        <w:ind w:left="720" w:hanging="720"/>
        <w:rPr>
          <w:rFonts w:ascii="Times New Roman" w:hAnsi="Times New Roman"/>
          <w:sz w:val="28"/>
        </w:rPr>
      </w:pPr>
      <w:r>
        <w:rPr>
          <w:rFonts w:ascii="Times New Roman" w:hAnsi="Times New Roman"/>
          <w:sz w:val="28"/>
        </w:rPr>
        <w:t>Sensing</w:t>
      </w:r>
    </w:p>
    <w:p w14:paraId="14C0C2E9" w14:textId="5088B6DC" w:rsidR="008F69C9" w:rsidRPr="008F69C9" w:rsidRDefault="008F69C9" w:rsidP="005B0B9E">
      <w:pPr>
        <w:jc w:val="both"/>
        <w:rPr>
          <w:rFonts w:ascii="Times New Roman" w:hAnsi="Times New Roman" w:cs="Times New Roman"/>
        </w:rPr>
      </w:pPr>
      <w:r w:rsidRPr="008F69C9">
        <w:rPr>
          <w:rFonts w:ascii="Times New Roman" w:hAnsi="Times New Roman" w:cs="Times New Roman"/>
        </w:rPr>
        <w:t>A mode 2 UE uses the</w:t>
      </w:r>
      <w:r>
        <w:rPr>
          <w:rFonts w:ascii="Times New Roman" w:hAnsi="Times New Roman" w:cs="Times New Roman"/>
        </w:rPr>
        <w:t xml:space="preserve"> sensing and resource selection procedure to determine the resources for its sidelink transmission. The resource granularity for sensing and resource selection has not been determined.  </w:t>
      </w:r>
    </w:p>
    <w:p w14:paraId="5CA1E66A" w14:textId="4293D935" w:rsidR="005B0B9E" w:rsidRDefault="002178E0" w:rsidP="005B0B9E">
      <w:pPr>
        <w:jc w:val="both"/>
        <w:rPr>
          <w:rFonts w:ascii="Times New Roman" w:hAnsi="Times New Roman" w:cs="Times New Roman"/>
        </w:rPr>
      </w:pPr>
      <w:r>
        <w:rPr>
          <w:rFonts w:ascii="Times New Roman" w:hAnsi="Times New Roman" w:cs="Times New Roman"/>
        </w:rPr>
        <w:t xml:space="preserve">Since the resource allocation for PSSCH is based on </w:t>
      </w:r>
      <w:r w:rsidR="005B0B9E">
        <w:rPr>
          <w:rFonts w:ascii="Times New Roman" w:hAnsi="Times New Roman" w:cs="Times New Roman"/>
        </w:rPr>
        <w:t>sub</w:t>
      </w:r>
      <w:r>
        <w:rPr>
          <w:rFonts w:ascii="Times New Roman" w:hAnsi="Times New Roman" w:cs="Times New Roman"/>
        </w:rPr>
        <w:t>-</w:t>
      </w:r>
      <w:r w:rsidR="005B0B9E">
        <w:rPr>
          <w:rFonts w:ascii="Times New Roman" w:hAnsi="Times New Roman" w:cs="Times New Roman"/>
        </w:rPr>
        <w:t>channel</w:t>
      </w:r>
      <w:r>
        <w:rPr>
          <w:rFonts w:ascii="Times New Roman" w:hAnsi="Times New Roman" w:cs="Times New Roman"/>
        </w:rPr>
        <w:t xml:space="preserve">s in frequency domain, </w:t>
      </w:r>
      <w:r w:rsidR="005B0B9E">
        <w:rPr>
          <w:rFonts w:ascii="Times New Roman" w:hAnsi="Times New Roman" w:cs="Times New Roman"/>
        </w:rPr>
        <w:t xml:space="preserve">it is natural </w:t>
      </w:r>
      <w:r w:rsidR="00B1667D">
        <w:rPr>
          <w:rFonts w:ascii="Times New Roman" w:hAnsi="Times New Roman" w:cs="Times New Roman"/>
        </w:rPr>
        <w:t xml:space="preserve">that </w:t>
      </w:r>
      <w:r>
        <w:rPr>
          <w:rFonts w:ascii="Times New Roman" w:hAnsi="Times New Roman" w:cs="Times New Roman"/>
        </w:rPr>
        <w:t xml:space="preserve">the resource granularity for sensing is also </w:t>
      </w:r>
      <w:r w:rsidR="005B0B9E">
        <w:rPr>
          <w:rFonts w:ascii="Times New Roman" w:hAnsi="Times New Roman" w:cs="Times New Roman"/>
        </w:rPr>
        <w:t>in terms of sub</w:t>
      </w:r>
      <w:r>
        <w:rPr>
          <w:rFonts w:ascii="Times New Roman" w:hAnsi="Times New Roman" w:cs="Times New Roman"/>
        </w:rPr>
        <w:t>-</w:t>
      </w:r>
      <w:r w:rsidR="005B0B9E">
        <w:rPr>
          <w:rFonts w:ascii="Times New Roman" w:hAnsi="Times New Roman" w:cs="Times New Roman"/>
        </w:rPr>
        <w:t>channels</w:t>
      </w:r>
      <w:r>
        <w:rPr>
          <w:rFonts w:ascii="Times New Roman" w:hAnsi="Times New Roman" w:cs="Times New Roman"/>
        </w:rPr>
        <w:t xml:space="preserve"> in frequency domain</w:t>
      </w:r>
      <w:r w:rsidR="005B0B9E">
        <w:rPr>
          <w:rFonts w:ascii="Times New Roman" w:hAnsi="Times New Roman" w:cs="Times New Roman"/>
        </w:rPr>
        <w:t>.</w:t>
      </w:r>
      <w:r>
        <w:rPr>
          <w:rFonts w:ascii="Times New Roman" w:hAnsi="Times New Roman" w:cs="Times New Roman"/>
        </w:rPr>
        <w:t xml:space="preserve"> Also, it </w:t>
      </w:r>
      <w:r w:rsidR="00B1667D">
        <w:rPr>
          <w:rFonts w:ascii="Times New Roman" w:hAnsi="Times New Roman" w:cs="Times New Roman"/>
        </w:rPr>
        <w:t>was</w:t>
      </w:r>
      <w:r>
        <w:rPr>
          <w:rFonts w:ascii="Times New Roman" w:hAnsi="Times New Roman" w:cs="Times New Roman"/>
        </w:rPr>
        <w:t xml:space="preserve"> agreed</w:t>
      </w:r>
      <w:r w:rsidR="00B1667D">
        <w:rPr>
          <w:rFonts w:ascii="Times New Roman" w:hAnsi="Times New Roman" w:cs="Times New Roman"/>
        </w:rPr>
        <w:t xml:space="preserve"> </w:t>
      </w:r>
      <w:r w:rsidR="00B1667D">
        <w:rPr>
          <w:rFonts w:ascii="Times New Roman" w:hAnsi="Times New Roman" w:cs="Times New Roman"/>
        </w:rPr>
        <w:fldChar w:fldCharType="begin"/>
      </w:r>
      <w:r w:rsidR="00B1667D">
        <w:rPr>
          <w:rFonts w:ascii="Times New Roman" w:hAnsi="Times New Roman" w:cs="Times New Roman"/>
        </w:rPr>
        <w:instrText xml:space="preserve"> REF _Ref3987754 \r \h </w:instrText>
      </w:r>
      <w:r w:rsidR="00B1667D">
        <w:rPr>
          <w:rFonts w:ascii="Times New Roman" w:hAnsi="Times New Roman" w:cs="Times New Roman"/>
        </w:rPr>
      </w:r>
      <w:r w:rsidR="00B1667D">
        <w:rPr>
          <w:rFonts w:ascii="Times New Roman" w:hAnsi="Times New Roman" w:cs="Times New Roman"/>
        </w:rPr>
        <w:fldChar w:fldCharType="separate"/>
      </w:r>
      <w:r w:rsidR="00B1667D">
        <w:rPr>
          <w:rFonts w:ascii="Times New Roman" w:hAnsi="Times New Roman" w:cs="Times New Roman"/>
        </w:rPr>
        <w:t>[5]</w:t>
      </w:r>
      <w:r w:rsidR="00B1667D">
        <w:rPr>
          <w:rFonts w:ascii="Times New Roman" w:hAnsi="Times New Roman" w:cs="Times New Roman"/>
        </w:rPr>
        <w:fldChar w:fldCharType="end"/>
      </w:r>
      <w:r>
        <w:rPr>
          <w:rFonts w:ascii="Times New Roman" w:hAnsi="Times New Roman" w:cs="Times New Roman"/>
        </w:rPr>
        <w:t xml:space="preserve"> that regarding PSSCH operation, a UE performs either transmission or reception in a slot on a carrier</w:t>
      </w:r>
      <w:r w:rsidR="00B1667D">
        <w:rPr>
          <w:rFonts w:ascii="Times New Roman" w:hAnsi="Times New Roman" w:cs="Times New Roman"/>
        </w:rPr>
        <w:t>.</w:t>
      </w:r>
      <w:r>
        <w:rPr>
          <w:rFonts w:ascii="Times New Roman" w:hAnsi="Times New Roman" w:cs="Times New Roman"/>
        </w:rPr>
        <w:t xml:space="preserve"> Hence, </w:t>
      </w:r>
      <w:r w:rsidR="00B1667D">
        <w:rPr>
          <w:rFonts w:ascii="Times New Roman" w:hAnsi="Times New Roman" w:cs="Times New Roman"/>
        </w:rPr>
        <w:t>the resource granularity for sensing can be in terms of slots in time domain.</w:t>
      </w:r>
    </w:p>
    <w:p w14:paraId="4A1163F9" w14:textId="3D009AD9" w:rsidR="005B0B9E" w:rsidRPr="00241B46" w:rsidRDefault="005B0B9E" w:rsidP="005B0B9E">
      <w:pPr>
        <w:jc w:val="both"/>
        <w:rPr>
          <w:rFonts w:ascii="Times New Roman" w:hAnsi="Times New Roman" w:cs="Times New Roman"/>
          <w:i/>
        </w:rPr>
      </w:pPr>
      <w:r w:rsidRPr="008F69C9">
        <w:rPr>
          <w:rFonts w:ascii="Times New Roman" w:hAnsi="Times New Roman" w:cs="Times New Roman"/>
          <w:b/>
          <w:i/>
          <w:u w:val="single"/>
        </w:rPr>
        <w:t xml:space="preserve">Proposal </w:t>
      </w:r>
      <w:r w:rsidR="00B10F14" w:rsidRPr="008F69C9">
        <w:rPr>
          <w:rFonts w:ascii="Times New Roman" w:hAnsi="Times New Roman" w:cs="Times New Roman"/>
          <w:b/>
          <w:i/>
          <w:u w:val="single"/>
        </w:rPr>
        <w:t>1</w:t>
      </w:r>
      <w:r w:rsidRPr="008F69C9">
        <w:rPr>
          <w:rFonts w:ascii="Times New Roman" w:hAnsi="Times New Roman" w:cs="Times New Roman"/>
          <w:b/>
          <w:i/>
          <w:u w:val="single"/>
        </w:rPr>
        <w:t>:</w:t>
      </w:r>
      <w:r w:rsidRPr="008F69C9">
        <w:rPr>
          <w:rFonts w:ascii="Times New Roman" w:hAnsi="Times New Roman" w:cs="Times New Roman"/>
          <w:i/>
        </w:rPr>
        <w:t xml:space="preserve"> </w:t>
      </w:r>
      <w:r w:rsidR="00B1667D">
        <w:rPr>
          <w:rFonts w:ascii="Times New Roman" w:hAnsi="Times New Roman" w:cs="Times New Roman"/>
          <w:i/>
        </w:rPr>
        <w:t>For mode 2 UE sensing, t</w:t>
      </w:r>
      <w:r w:rsidRPr="008F69C9">
        <w:rPr>
          <w:rFonts w:ascii="Times New Roman" w:hAnsi="Times New Roman" w:cs="Times New Roman"/>
          <w:i/>
        </w:rPr>
        <w:t xml:space="preserve">he </w:t>
      </w:r>
      <w:r w:rsidR="002178E0">
        <w:rPr>
          <w:rFonts w:ascii="Times New Roman" w:hAnsi="Times New Roman" w:cs="Times New Roman"/>
          <w:i/>
        </w:rPr>
        <w:t>resource granularity is in terms of sub-channels in frequency and is in terms of slots in time</w:t>
      </w:r>
      <w:r w:rsidRPr="008F69C9">
        <w:rPr>
          <w:rFonts w:ascii="Times New Roman" w:hAnsi="Times New Roman" w:cs="Times New Roman"/>
          <w:i/>
        </w:rPr>
        <w:t>.</w:t>
      </w:r>
    </w:p>
    <w:p w14:paraId="756C73C3" w14:textId="1575E18E" w:rsidR="005B0B9E" w:rsidRDefault="00192C79" w:rsidP="003B0188">
      <w:pPr>
        <w:jc w:val="both"/>
        <w:rPr>
          <w:rFonts w:ascii="Times New Roman" w:hAnsi="Times New Roman" w:cs="Times New Roman"/>
        </w:rPr>
      </w:pPr>
      <w:r>
        <w:rPr>
          <w:rFonts w:ascii="Times New Roman" w:hAnsi="Times New Roman" w:cs="Times New Roman"/>
        </w:rPr>
        <w:t xml:space="preserve">Sensing procedure is defined as SCI decoding and/or sidelink measurements. </w:t>
      </w:r>
      <w:r w:rsidR="00B1667D" w:rsidRPr="00B1667D">
        <w:rPr>
          <w:rFonts w:ascii="Times New Roman" w:hAnsi="Times New Roman" w:cs="Times New Roman"/>
        </w:rPr>
        <w:t>It</w:t>
      </w:r>
      <w:r w:rsidR="00B1667D">
        <w:rPr>
          <w:rFonts w:ascii="Times New Roman" w:hAnsi="Times New Roman" w:cs="Times New Roman"/>
        </w:rPr>
        <w:t xml:space="preserve"> was agreed </w:t>
      </w:r>
      <w:r w:rsidR="00B1667D">
        <w:rPr>
          <w:rFonts w:ascii="Times New Roman" w:hAnsi="Times New Roman" w:cs="Times New Roman"/>
        </w:rPr>
        <w:fldChar w:fldCharType="begin"/>
      </w:r>
      <w:r w:rsidR="00B1667D">
        <w:rPr>
          <w:rFonts w:ascii="Times New Roman" w:hAnsi="Times New Roman" w:cs="Times New Roman"/>
        </w:rPr>
        <w:instrText xml:space="preserve"> REF _Ref3987754 \r \h </w:instrText>
      </w:r>
      <w:r w:rsidR="00B1667D">
        <w:rPr>
          <w:rFonts w:ascii="Times New Roman" w:hAnsi="Times New Roman" w:cs="Times New Roman"/>
        </w:rPr>
      </w:r>
      <w:r w:rsidR="00B1667D">
        <w:rPr>
          <w:rFonts w:ascii="Times New Roman" w:hAnsi="Times New Roman" w:cs="Times New Roman"/>
        </w:rPr>
        <w:fldChar w:fldCharType="separate"/>
      </w:r>
      <w:r w:rsidR="00B1667D">
        <w:rPr>
          <w:rFonts w:ascii="Times New Roman" w:hAnsi="Times New Roman" w:cs="Times New Roman"/>
        </w:rPr>
        <w:t>[5]</w:t>
      </w:r>
      <w:r w:rsidR="00B1667D">
        <w:rPr>
          <w:rFonts w:ascii="Times New Roman" w:hAnsi="Times New Roman" w:cs="Times New Roman"/>
        </w:rPr>
        <w:fldChar w:fldCharType="end"/>
      </w:r>
      <w:r w:rsidR="00B1667D">
        <w:rPr>
          <w:rFonts w:ascii="Times New Roman" w:hAnsi="Times New Roman" w:cs="Times New Roman"/>
        </w:rPr>
        <w:t xml:space="preserve"> that</w:t>
      </w:r>
      <w:r>
        <w:rPr>
          <w:rFonts w:ascii="Times New Roman" w:hAnsi="Times New Roman" w:cs="Times New Roman"/>
        </w:rPr>
        <w:t xml:space="preserve"> for </w:t>
      </w:r>
      <w:r w:rsidR="00AE29D1">
        <w:rPr>
          <w:rFonts w:ascii="Times New Roman" w:hAnsi="Times New Roman" w:cs="Times New Roman"/>
        </w:rPr>
        <w:t>m</w:t>
      </w:r>
      <w:r>
        <w:rPr>
          <w:rFonts w:ascii="Times New Roman" w:hAnsi="Times New Roman" w:cs="Times New Roman"/>
        </w:rPr>
        <w:t>ode 2 sensing, if the SCI is decoded, then the L1 sidelink RSRP is measured based on sidelink DMRS. In LTE V2X, the measured PSSCH-RSRP is used in the resource selection procedure to justify whether a resource reserved in the associated SCI is excluded. In our view, the s</w:t>
      </w:r>
      <w:r w:rsidR="00A76BD0">
        <w:rPr>
          <w:rFonts w:ascii="Times New Roman" w:hAnsi="Times New Roman" w:cs="Times New Roman"/>
        </w:rPr>
        <w:t>ame</w:t>
      </w:r>
      <w:r>
        <w:rPr>
          <w:rFonts w:ascii="Times New Roman" w:hAnsi="Times New Roman" w:cs="Times New Roman"/>
        </w:rPr>
        <w:t xml:space="preserve"> sidelink measurement, i.e., PSSCH-RSRP, can be used in the resource selection procedure.</w:t>
      </w:r>
    </w:p>
    <w:p w14:paraId="37BDF0F1" w14:textId="7C87663B" w:rsidR="00A76BD0" w:rsidRDefault="00A76BD0" w:rsidP="003B0188">
      <w:pPr>
        <w:jc w:val="both"/>
        <w:rPr>
          <w:rFonts w:ascii="Times New Roman" w:hAnsi="Times New Roman" w:cs="Times New Roman"/>
        </w:rPr>
      </w:pPr>
      <w:r w:rsidRPr="00A76BD0">
        <w:rPr>
          <w:rFonts w:ascii="Times New Roman" w:hAnsi="Times New Roman" w:cs="Times New Roman"/>
          <w:b/>
          <w:i/>
          <w:u w:val="single"/>
        </w:rPr>
        <w:t xml:space="preserve">Proposal </w:t>
      </w:r>
      <w:r>
        <w:rPr>
          <w:rFonts w:ascii="Times New Roman" w:hAnsi="Times New Roman" w:cs="Times New Roman"/>
          <w:b/>
          <w:i/>
          <w:u w:val="single"/>
        </w:rPr>
        <w:t>2</w:t>
      </w:r>
      <w:r w:rsidRPr="00A76BD0">
        <w:rPr>
          <w:rFonts w:ascii="Times New Roman" w:hAnsi="Times New Roman" w:cs="Times New Roman"/>
          <w:b/>
          <w:i/>
          <w:u w:val="single"/>
        </w:rPr>
        <w:t>:</w:t>
      </w:r>
      <w:r w:rsidRPr="00A76BD0">
        <w:rPr>
          <w:rFonts w:ascii="Times New Roman" w:hAnsi="Times New Roman" w:cs="Times New Roman"/>
          <w:i/>
        </w:rPr>
        <w:t xml:space="preserve"> If SCI is decoded, the</w:t>
      </w:r>
      <w:r>
        <w:rPr>
          <w:rFonts w:ascii="Times New Roman" w:hAnsi="Times New Roman" w:cs="Times New Roman"/>
          <w:i/>
        </w:rPr>
        <w:t xml:space="preserve"> associated</w:t>
      </w:r>
      <w:r w:rsidRPr="00A76BD0">
        <w:rPr>
          <w:rFonts w:ascii="Times New Roman" w:hAnsi="Times New Roman" w:cs="Times New Roman"/>
          <w:i/>
        </w:rPr>
        <w:t xml:space="preserve"> PSSCH-RSRP is used in determining whether the resource reservation in </w:t>
      </w:r>
      <w:r>
        <w:rPr>
          <w:rFonts w:ascii="Times New Roman" w:hAnsi="Times New Roman" w:cs="Times New Roman"/>
          <w:i/>
        </w:rPr>
        <w:t xml:space="preserve">the </w:t>
      </w:r>
      <w:r w:rsidRPr="00A76BD0">
        <w:rPr>
          <w:rFonts w:ascii="Times New Roman" w:hAnsi="Times New Roman" w:cs="Times New Roman"/>
          <w:i/>
        </w:rPr>
        <w:t>SCI is applied.</w:t>
      </w:r>
    </w:p>
    <w:p w14:paraId="36EC12F1" w14:textId="6AD05702" w:rsidR="00192C79" w:rsidRDefault="00A76BD0" w:rsidP="00D6118D">
      <w:pPr>
        <w:jc w:val="both"/>
        <w:rPr>
          <w:rFonts w:ascii="Times New Roman" w:hAnsi="Times New Roman" w:cs="Times New Roman"/>
        </w:rPr>
      </w:pPr>
      <w:bookmarkStart w:id="2" w:name="_GoBack"/>
      <w:r>
        <w:rPr>
          <w:rFonts w:ascii="Times New Roman" w:hAnsi="Times New Roman" w:cs="Times New Roman"/>
        </w:rPr>
        <w:t xml:space="preserve">If SCI is not decoded, it is still possible to measure sidelink RSRP based on sidelink DMRS. However, since multiple DMRS patterns in time domain are supported for PSSCH, the blind DMRS detection may be needed for sidelink RSRP measurement. This complicates the </w:t>
      </w:r>
      <w:r w:rsidR="00D6118D">
        <w:rPr>
          <w:rFonts w:ascii="Times New Roman" w:hAnsi="Times New Roman" w:cs="Times New Roman"/>
        </w:rPr>
        <w:t>sensing procedure. Furthermore, no resource reservation information is obtained since the associated SCI is not decoded. This implies the measured sidelink RSRP</w:t>
      </w:r>
      <w:r w:rsidR="00FD2678">
        <w:rPr>
          <w:rFonts w:ascii="Times New Roman" w:hAnsi="Times New Roman" w:cs="Times New Roman"/>
        </w:rPr>
        <w:t xml:space="preserve"> is of no use</w:t>
      </w:r>
      <w:r w:rsidR="00D6118D">
        <w:rPr>
          <w:rFonts w:ascii="Times New Roman" w:hAnsi="Times New Roman" w:cs="Times New Roman"/>
        </w:rPr>
        <w:t xml:space="preserve">. </w:t>
      </w:r>
    </w:p>
    <w:bookmarkEnd w:id="2"/>
    <w:p w14:paraId="261E89B0" w14:textId="30430338" w:rsidR="00D6118D" w:rsidRDefault="00D6118D" w:rsidP="00D6118D">
      <w:pPr>
        <w:jc w:val="both"/>
        <w:rPr>
          <w:rFonts w:ascii="Times New Roman" w:hAnsi="Times New Roman" w:cs="Times New Roman"/>
        </w:rPr>
      </w:pPr>
      <w:r>
        <w:rPr>
          <w:rFonts w:ascii="Times New Roman" w:hAnsi="Times New Roman" w:cs="Times New Roman"/>
        </w:rPr>
        <w:t xml:space="preserve">In LTE V2X, sidelink RSSI is measured in sensing procedure. The sidelink RSSI averaged over </w:t>
      </w:r>
      <w:r w:rsidR="00F610CC">
        <w:rPr>
          <w:rFonts w:ascii="Times New Roman" w:hAnsi="Times New Roman" w:cs="Times New Roman"/>
        </w:rPr>
        <w:t>a</w:t>
      </w:r>
      <w:r>
        <w:rPr>
          <w:rFonts w:ascii="Times New Roman" w:hAnsi="Times New Roman" w:cs="Times New Roman"/>
        </w:rPr>
        <w:t xml:space="preserve"> sensing window is </w:t>
      </w:r>
      <w:r w:rsidR="00F610CC">
        <w:rPr>
          <w:rFonts w:ascii="Times New Roman" w:hAnsi="Times New Roman" w:cs="Times New Roman"/>
        </w:rPr>
        <w:t xml:space="preserve">used to rank the candidate resources for reporting to higher layers. The sidelink RSSI measurement is independent of SCI decoding. In our view, the sidelink RSSI can be measured and used for candidate resource ranking and reporting purpose for NR V2X. </w:t>
      </w:r>
    </w:p>
    <w:p w14:paraId="017FA696" w14:textId="528DBECD" w:rsidR="00973F8F" w:rsidRDefault="00BD1623"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sidR="00F610CC">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w:t>
      </w:r>
      <w:r w:rsidR="00D6118D" w:rsidRPr="00F610CC">
        <w:rPr>
          <w:rFonts w:ascii="Times New Roman" w:hAnsi="Times New Roman" w:cs="Times New Roman"/>
          <w:i/>
        </w:rPr>
        <w:t>T</w:t>
      </w:r>
      <w:r w:rsidR="00973F8F" w:rsidRPr="00F610CC">
        <w:rPr>
          <w:rFonts w:ascii="Times New Roman" w:hAnsi="Times New Roman" w:cs="Times New Roman"/>
          <w:i/>
        </w:rPr>
        <w:t xml:space="preserve">he sidelink RSSI is measured </w:t>
      </w:r>
      <w:r w:rsidR="00F610CC">
        <w:rPr>
          <w:rFonts w:ascii="Times New Roman" w:hAnsi="Times New Roman" w:cs="Times New Roman"/>
          <w:i/>
        </w:rPr>
        <w:t xml:space="preserve">and used in the resource selection procedure for mode 2. </w:t>
      </w:r>
    </w:p>
    <w:p w14:paraId="2B452B20" w14:textId="24516330" w:rsidR="00BD1623" w:rsidRDefault="00213C09" w:rsidP="003B0188">
      <w:pPr>
        <w:jc w:val="both"/>
        <w:rPr>
          <w:rFonts w:ascii="Times New Roman" w:hAnsi="Times New Roman" w:cs="Times New Roman"/>
        </w:rPr>
      </w:pPr>
      <w:r>
        <w:rPr>
          <w:rFonts w:ascii="Times New Roman" w:hAnsi="Times New Roman" w:cs="Times New Roman"/>
        </w:rPr>
        <w:t xml:space="preserve">In LTE V2X, the sensing window </w:t>
      </w:r>
      <w:r w:rsidR="00BF4578">
        <w:rPr>
          <w:rFonts w:ascii="Times New Roman" w:hAnsi="Times New Roman" w:cs="Times New Roman"/>
        </w:rPr>
        <w:t xml:space="preserve">does not exceed 1 second. In our view, the sensing window size can be flexible or configurable in NR V2X. The configuration of sensing window size can depend on data QoS. For example, for sidelink data with high reliability requirements, the sensing window size is larger such that the selected resource has lower collision possibility. </w:t>
      </w:r>
    </w:p>
    <w:p w14:paraId="1601115B" w14:textId="5BBBC832" w:rsidR="00251F8F" w:rsidRDefault="00251F8F"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4</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w:t>
      </w:r>
      <w:r w:rsidR="00BF4578">
        <w:rPr>
          <w:rFonts w:ascii="Times New Roman" w:hAnsi="Times New Roman" w:cs="Times New Roman"/>
          <w:i/>
        </w:rPr>
        <w:t>sensing window size is configurable and depends on data QoS.</w:t>
      </w:r>
    </w:p>
    <w:p w14:paraId="586FF096" w14:textId="77777777" w:rsidR="00251F8F" w:rsidRDefault="00251F8F" w:rsidP="003B0188">
      <w:pPr>
        <w:jc w:val="both"/>
        <w:rPr>
          <w:rFonts w:ascii="Times New Roman" w:hAnsi="Times New Roman" w:cs="Times New Roman"/>
        </w:rPr>
      </w:pPr>
    </w:p>
    <w:p w14:paraId="4C10F167" w14:textId="080C2C0E" w:rsidR="00DC45B2" w:rsidRDefault="005B0B9E" w:rsidP="00DC45B2">
      <w:pPr>
        <w:pStyle w:val="Heading2"/>
        <w:ind w:left="720" w:hanging="720"/>
        <w:rPr>
          <w:rFonts w:ascii="Times New Roman" w:hAnsi="Times New Roman"/>
          <w:sz w:val="28"/>
        </w:rPr>
      </w:pPr>
      <w:r>
        <w:rPr>
          <w:rFonts w:ascii="Times New Roman" w:hAnsi="Times New Roman"/>
          <w:sz w:val="28"/>
        </w:rPr>
        <w:t xml:space="preserve">Resource </w:t>
      </w:r>
      <w:r w:rsidR="00001EEF">
        <w:rPr>
          <w:rFonts w:ascii="Times New Roman" w:hAnsi="Times New Roman"/>
          <w:sz w:val="28"/>
        </w:rPr>
        <w:t>allocation</w:t>
      </w:r>
      <w:r>
        <w:rPr>
          <w:rFonts w:ascii="Times New Roman" w:hAnsi="Times New Roman"/>
          <w:sz w:val="28"/>
        </w:rPr>
        <w:t xml:space="preserve"> for p</w:t>
      </w:r>
      <w:r w:rsidR="00BF27FD">
        <w:rPr>
          <w:rFonts w:ascii="Times New Roman" w:hAnsi="Times New Roman"/>
          <w:sz w:val="28"/>
        </w:rPr>
        <w:t xml:space="preserve">eriodic </w:t>
      </w:r>
      <w:r>
        <w:rPr>
          <w:rFonts w:ascii="Times New Roman" w:hAnsi="Times New Roman"/>
          <w:sz w:val="28"/>
        </w:rPr>
        <w:t>t</w:t>
      </w:r>
      <w:r w:rsidR="00BF27FD">
        <w:rPr>
          <w:rFonts w:ascii="Times New Roman" w:hAnsi="Times New Roman"/>
          <w:sz w:val="28"/>
        </w:rPr>
        <w:t>raffic</w:t>
      </w:r>
    </w:p>
    <w:p w14:paraId="3A9FD527" w14:textId="3AFDD15C" w:rsidR="00BF27FD"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In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6E131C">
        <w:rPr>
          <w:rFonts w:ascii="Times New Roman" w:hAnsi="Times New Roman" w:cs="Times New Roman"/>
          <w:sz w:val="22"/>
        </w:rPr>
        <w:t>a</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UE </w:t>
      </w:r>
      <w:r w:rsidR="006E131C">
        <w:rPr>
          <w:rFonts w:ascii="Times New Roman" w:hAnsi="Times New Roman" w:cs="Times New Roman"/>
          <w:sz w:val="22"/>
        </w:rPr>
        <w:t>performs autonomous resource selection based on sensing as in LTE V2X mode 4</w:t>
      </w:r>
      <w:r w:rsidRPr="00BF27FD">
        <w:rPr>
          <w:rFonts w:ascii="Times New Roman" w:hAnsi="Times New Roman" w:cs="Times New Roman"/>
          <w:sz w:val="22"/>
        </w:rPr>
        <w:t>. In LTE V2X</w:t>
      </w:r>
      <w:r w:rsidR="006E131C">
        <w:rPr>
          <w:rFonts w:ascii="Times New Roman" w:hAnsi="Times New Roman" w:cs="Times New Roman"/>
          <w:sz w:val="22"/>
        </w:rPr>
        <w:t xml:space="preserve"> mode 4 operation</w:t>
      </w:r>
      <w:r w:rsidRPr="00BF27FD">
        <w:rPr>
          <w:rFonts w:ascii="Times New Roman" w:hAnsi="Times New Roman" w:cs="Times New Roman"/>
          <w:sz w:val="22"/>
        </w:rPr>
        <w:t xml:space="preserve">, collisions between UEs </w:t>
      </w:r>
      <w:r w:rsidR="006E131C">
        <w:rPr>
          <w:rFonts w:ascii="Times New Roman" w:hAnsi="Times New Roman" w:cs="Times New Roman"/>
          <w:sz w:val="22"/>
        </w:rPr>
        <w:t>autonomous</w:t>
      </w:r>
      <w:r w:rsidR="006E131C" w:rsidRPr="00BF27FD">
        <w:rPr>
          <w:rFonts w:ascii="Times New Roman" w:hAnsi="Times New Roman" w:cs="Times New Roman"/>
          <w:sz w:val="22"/>
        </w:rPr>
        <w:t xml:space="preserve"> </w:t>
      </w:r>
      <w:r w:rsidR="006E131C">
        <w:rPr>
          <w:rFonts w:ascii="Times New Roman" w:hAnsi="Times New Roman" w:cs="Times New Roman"/>
          <w:sz w:val="22"/>
        </w:rPr>
        <w:t>resource reservation</w:t>
      </w:r>
      <w:r w:rsidRPr="00BF27FD">
        <w:rPr>
          <w:rFonts w:ascii="Times New Roman" w:hAnsi="Times New Roman" w:cs="Times New Roman"/>
          <w:sz w:val="22"/>
        </w:rPr>
        <w:t xml:space="preserve"> </w:t>
      </w:r>
      <w:r w:rsidR="006E131C">
        <w:rPr>
          <w:rFonts w:ascii="Times New Roman" w:hAnsi="Times New Roman" w:cs="Times New Roman"/>
          <w:sz w:val="22"/>
        </w:rPr>
        <w:t>are</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partially avoided by announcing </w:t>
      </w:r>
      <w:r w:rsidR="006E131C">
        <w:rPr>
          <w:rFonts w:ascii="Times New Roman" w:hAnsi="Times New Roman" w:cs="Times New Roman"/>
          <w:sz w:val="22"/>
        </w:rPr>
        <w:t xml:space="preserve">a semi-persistent </w:t>
      </w:r>
      <w:r w:rsidRPr="00BF27FD">
        <w:rPr>
          <w:rFonts w:ascii="Times New Roman" w:hAnsi="Times New Roman" w:cs="Times New Roman"/>
          <w:sz w:val="22"/>
        </w:rPr>
        <w:t>resource</w:t>
      </w:r>
      <w:r w:rsidR="006E131C">
        <w:rPr>
          <w:rFonts w:ascii="Times New Roman" w:hAnsi="Times New Roman" w:cs="Times New Roman"/>
          <w:sz w:val="22"/>
        </w:rPr>
        <w:t xml:space="preserve"> reservation information in</w:t>
      </w:r>
      <w:r w:rsidRPr="00BF27FD">
        <w:rPr>
          <w:rFonts w:ascii="Times New Roman" w:hAnsi="Times New Roman" w:cs="Times New Roman"/>
          <w:sz w:val="22"/>
        </w:rPr>
        <w:t xml:space="preserve"> the SCI. This mechanism is efficient to reduce collisions for the periodic traffic. </w:t>
      </w:r>
      <w:r w:rsidR="00AF20DC">
        <w:rPr>
          <w:rFonts w:ascii="Times New Roman" w:hAnsi="Times New Roman" w:cs="Times New Roman"/>
          <w:sz w:val="22"/>
        </w:rPr>
        <w:t xml:space="preserve">Such a </w:t>
      </w:r>
      <w:r w:rsidRPr="00BF27FD">
        <w:rPr>
          <w:rFonts w:ascii="Times New Roman" w:hAnsi="Times New Roman" w:cs="Times New Roman"/>
          <w:sz w:val="22"/>
        </w:rPr>
        <w:t xml:space="preserve">resource reservation mechanism should also be a baseline for the semi-persistent scheme of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AF20DC">
        <w:rPr>
          <w:rFonts w:ascii="Times New Roman" w:hAnsi="Times New Roman" w:cs="Times New Roman"/>
          <w:sz w:val="22"/>
        </w:rPr>
        <w:t>for</w:t>
      </w:r>
      <w:r w:rsidR="00AF20DC" w:rsidRPr="00BF27FD">
        <w:rPr>
          <w:rFonts w:ascii="Times New Roman" w:hAnsi="Times New Roman" w:cs="Times New Roman"/>
          <w:sz w:val="22"/>
        </w:rPr>
        <w:t xml:space="preserve"> </w:t>
      </w:r>
      <w:r w:rsidRPr="00BF27FD">
        <w:rPr>
          <w:rFonts w:ascii="Times New Roman" w:hAnsi="Times New Roman" w:cs="Times New Roman"/>
          <w:sz w:val="22"/>
        </w:rPr>
        <w:t>NR V2X</w:t>
      </w:r>
      <w:r w:rsidR="00AF20DC">
        <w:rPr>
          <w:rFonts w:ascii="Times New Roman" w:hAnsi="Times New Roman" w:cs="Times New Roman"/>
          <w:sz w:val="22"/>
        </w:rPr>
        <w:t xml:space="preserve"> periodic traffic</w:t>
      </w:r>
      <w:r w:rsidRPr="00BF27FD">
        <w:rPr>
          <w:rFonts w:ascii="Times New Roman" w:hAnsi="Times New Roman" w:cs="Times New Roman"/>
          <w:sz w:val="22"/>
        </w:rPr>
        <w:t xml:space="preserve">. </w:t>
      </w:r>
      <w:r w:rsidR="00E92869">
        <w:rPr>
          <w:rFonts w:ascii="Times New Roman" w:hAnsi="Times New Roman" w:cs="Times New Roman"/>
          <w:sz w:val="22"/>
        </w:rPr>
        <w:t>Similarly</w:t>
      </w:r>
      <w:r w:rsidRPr="00BF27FD">
        <w:rPr>
          <w:rFonts w:ascii="Times New Roman" w:hAnsi="Times New Roman" w:cs="Times New Roman"/>
          <w:sz w:val="22"/>
        </w:rPr>
        <w:t>, the SCI</w:t>
      </w:r>
      <w:r w:rsidR="00E92869">
        <w:rPr>
          <w:rFonts w:ascii="Times New Roman" w:hAnsi="Times New Roman" w:cs="Times New Roman"/>
          <w:sz w:val="22"/>
        </w:rPr>
        <w:t xml:space="preserve"> us</w:t>
      </w:r>
      <w:r w:rsidR="00AE29D1">
        <w:rPr>
          <w:rFonts w:ascii="Times New Roman" w:hAnsi="Times New Roman" w:cs="Times New Roman"/>
          <w:sz w:val="22"/>
        </w:rPr>
        <w:t>ed</w:t>
      </w:r>
      <w:r w:rsidR="00E92869">
        <w:rPr>
          <w:rFonts w:ascii="Times New Roman" w:hAnsi="Times New Roman" w:cs="Times New Roman"/>
          <w:sz w:val="22"/>
        </w:rPr>
        <w:t xml:space="preserve"> in </w:t>
      </w:r>
      <w:r w:rsidR="00AE29D1">
        <w:rPr>
          <w:rFonts w:ascii="Times New Roman" w:hAnsi="Times New Roman" w:cs="Times New Roman"/>
          <w:sz w:val="22"/>
        </w:rPr>
        <w:t>m</w:t>
      </w:r>
      <w:r w:rsidR="00E92869">
        <w:rPr>
          <w:rFonts w:ascii="Times New Roman" w:hAnsi="Times New Roman" w:cs="Times New Roman"/>
          <w:sz w:val="22"/>
        </w:rPr>
        <w:t>ode 2</w:t>
      </w:r>
      <w:r w:rsidRPr="00BF27FD">
        <w:rPr>
          <w:rFonts w:ascii="Times New Roman" w:hAnsi="Times New Roman" w:cs="Times New Roman"/>
          <w:sz w:val="22"/>
        </w:rPr>
        <w:t xml:space="preserve"> should at least </w:t>
      </w:r>
      <w:r w:rsidR="00E92869">
        <w:rPr>
          <w:rFonts w:ascii="Times New Roman" w:hAnsi="Times New Roman" w:cs="Times New Roman"/>
          <w:sz w:val="22"/>
        </w:rPr>
        <w:t>indicate the reserved</w:t>
      </w:r>
      <w:r w:rsidRPr="00BF27FD">
        <w:rPr>
          <w:rFonts w:ascii="Times New Roman" w:hAnsi="Times New Roman" w:cs="Times New Roman"/>
          <w:sz w:val="22"/>
        </w:rPr>
        <w:t xml:space="preserve"> resource(s) and </w:t>
      </w:r>
      <w:r w:rsidR="00E92869">
        <w:rPr>
          <w:rFonts w:ascii="Times New Roman" w:hAnsi="Times New Roman" w:cs="Times New Roman"/>
          <w:sz w:val="22"/>
        </w:rPr>
        <w:t>its</w:t>
      </w:r>
      <w:r w:rsidRPr="00BF27FD">
        <w:rPr>
          <w:rFonts w:ascii="Times New Roman" w:hAnsi="Times New Roman" w:cs="Times New Roman"/>
          <w:sz w:val="22"/>
        </w:rPr>
        <w:t xml:space="preserve"> associated periodicity and duration in the future. </w:t>
      </w:r>
    </w:p>
    <w:p w14:paraId="5CAF7F91" w14:textId="0C75AD22" w:rsidR="00230248"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lastRenderedPageBreak/>
        <w:t xml:space="preserve">As in LTE, a NR UE </w:t>
      </w:r>
      <w:r w:rsidR="00E92869">
        <w:rPr>
          <w:rFonts w:ascii="Times New Roman" w:hAnsi="Times New Roman" w:cs="Times New Roman"/>
          <w:sz w:val="22"/>
        </w:rPr>
        <w:t>can</w:t>
      </w:r>
      <w:r w:rsidR="00E92869" w:rsidRPr="00BF27FD">
        <w:rPr>
          <w:rFonts w:ascii="Times New Roman" w:hAnsi="Times New Roman" w:cs="Times New Roman"/>
          <w:sz w:val="22"/>
        </w:rPr>
        <w:t xml:space="preserve"> </w:t>
      </w:r>
      <w:r w:rsidR="00E92869">
        <w:rPr>
          <w:rFonts w:ascii="Times New Roman" w:hAnsi="Times New Roman" w:cs="Times New Roman"/>
          <w:sz w:val="22"/>
        </w:rPr>
        <w:t>decode</w:t>
      </w:r>
      <w:r w:rsidRPr="00BF27FD">
        <w:rPr>
          <w:rFonts w:ascii="Times New Roman" w:hAnsi="Times New Roman" w:cs="Times New Roman"/>
          <w:sz w:val="22"/>
        </w:rPr>
        <w:t xml:space="preserve"> SCI transmissions </w:t>
      </w:r>
      <w:r w:rsidR="00E92869">
        <w:rPr>
          <w:rFonts w:ascii="Times New Roman" w:hAnsi="Times New Roman" w:cs="Times New Roman"/>
          <w:sz w:val="22"/>
        </w:rPr>
        <w:t xml:space="preserve">during sensing </w:t>
      </w:r>
      <w:r w:rsidRPr="00BF27FD">
        <w:rPr>
          <w:rFonts w:ascii="Times New Roman" w:hAnsi="Times New Roman" w:cs="Times New Roman"/>
          <w:sz w:val="22"/>
        </w:rPr>
        <w:t xml:space="preserve">to </w:t>
      </w:r>
      <w:r w:rsidR="001C558C">
        <w:rPr>
          <w:rFonts w:ascii="Times New Roman" w:hAnsi="Times New Roman" w:cs="Times New Roman"/>
          <w:sz w:val="22"/>
        </w:rPr>
        <w:t xml:space="preserve">determine whether the </w:t>
      </w:r>
      <w:r w:rsidRPr="00BF27FD">
        <w:rPr>
          <w:rFonts w:ascii="Times New Roman" w:hAnsi="Times New Roman" w:cs="Times New Roman"/>
          <w:sz w:val="22"/>
        </w:rPr>
        <w:t>resources reserved by other UEs during its resource selection procedure.</w:t>
      </w:r>
      <w:r w:rsidR="00230248">
        <w:rPr>
          <w:rFonts w:ascii="Times New Roman" w:hAnsi="Times New Roman" w:cs="Times New Roman"/>
          <w:sz w:val="22"/>
        </w:rPr>
        <w:t xml:space="preserve"> </w:t>
      </w:r>
    </w:p>
    <w:p w14:paraId="1D66D75D" w14:textId="60C01DD1" w:rsidR="00C66C33" w:rsidRDefault="00BF27FD" w:rsidP="00C66C33">
      <w:pPr>
        <w:jc w:val="both"/>
        <w:rPr>
          <w:rFonts w:ascii="Times New Roman" w:hAnsi="Times New Roman" w:cs="Times New Roman"/>
          <w:i/>
        </w:rPr>
      </w:pPr>
      <w:r w:rsidRPr="00FE4CA9">
        <w:rPr>
          <w:rFonts w:ascii="Times New Roman" w:hAnsi="Times New Roman" w:cs="Times New Roman"/>
          <w:b/>
          <w:i/>
          <w:u w:val="single"/>
        </w:rPr>
        <w:t xml:space="preserve">Proposal </w:t>
      </w:r>
      <w:r w:rsidR="00BF4578">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00230248" w:rsidRPr="00230248">
        <w:rPr>
          <w:rFonts w:ascii="Times New Roman" w:hAnsi="Times New Roman" w:cs="Times New Roman"/>
          <w:i/>
        </w:rPr>
        <w:t>UE includes a semi-persistent reservation indication in SCI when reserving resources for periodic traffic.</w:t>
      </w:r>
    </w:p>
    <w:p w14:paraId="64A920BD" w14:textId="5E3F4EF5" w:rsidR="00FC20B4" w:rsidRDefault="00FC20B4" w:rsidP="00FC20B4">
      <w:pPr>
        <w:jc w:val="both"/>
        <w:rPr>
          <w:rFonts w:ascii="Times New Roman" w:hAnsi="Times New Roman" w:cs="Times New Roman"/>
        </w:rPr>
      </w:pPr>
      <w:r>
        <w:rPr>
          <w:rFonts w:ascii="Times New Roman" w:hAnsi="Times New Roman" w:cs="Times New Roman"/>
        </w:rPr>
        <w:t xml:space="preserve">In LTE, a UE selects a resource in one or more subchannels. For NR, we can consider, in addition to the LTE baseline, to allow the UE to select a pattern of resources. Resource patterns can be used to support repeated data transmissions, which is feasible to address the potential half duplex issues and enhance the reliability of data transmissions. The resource patterns can be pre-configured or configured by gNB. A </w:t>
      </w:r>
      <w:r w:rsidR="00AE29D1">
        <w:rPr>
          <w:rFonts w:ascii="Times New Roman" w:hAnsi="Times New Roman" w:cs="Times New Roman"/>
        </w:rPr>
        <w:t>m</w:t>
      </w:r>
      <w:r>
        <w:rPr>
          <w:rFonts w:ascii="Times New Roman" w:hAnsi="Times New Roman" w:cs="Times New Roman"/>
        </w:rPr>
        <w:t>ode 2 UE performs sensing on the (pre-)configured resource patterns and then autonomously select a resource pattern. The resource patterns can be designed to fit various data QoS requirements. For example, a resource pattern with a larger number of resources can be used to support data with higher data rate requirements, or to enable retransmissions for high reliability requirements.</w:t>
      </w:r>
    </w:p>
    <w:p w14:paraId="4759DAE3" w14:textId="7D15F87A" w:rsidR="00FC20B4" w:rsidRDefault="00FC20B4"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sidR="00BF4578">
        <w:rPr>
          <w:rFonts w:ascii="Times New Roman" w:hAnsi="Times New Roman" w:cs="Times New Roman"/>
          <w:b/>
          <w:i/>
          <w:u w:val="single"/>
        </w:rPr>
        <w:t>6</w:t>
      </w:r>
      <w:r w:rsidRPr="00FE4CA9">
        <w:rPr>
          <w:rFonts w:ascii="Times New Roman" w:hAnsi="Times New Roman" w:cs="Times New Roman"/>
          <w:b/>
          <w:i/>
          <w:u w:val="single"/>
        </w:rPr>
        <w:t>:</w:t>
      </w:r>
      <w:r>
        <w:rPr>
          <w:rFonts w:ascii="Times New Roman" w:hAnsi="Times New Roman" w:cs="Times New Roman"/>
          <w:i/>
        </w:rPr>
        <w:t xml:space="preserve"> Mode </w:t>
      </w:r>
      <w:r w:rsidRPr="00241B46">
        <w:rPr>
          <w:rFonts w:ascii="Times New Roman" w:hAnsi="Times New Roman" w:cs="Times New Roman"/>
          <w:i/>
        </w:rPr>
        <w:t>2 UE could select a resource or a resource pattern. In each case, the UE uses data QoS to select the resource or resource pattern.</w:t>
      </w:r>
    </w:p>
    <w:p w14:paraId="6D951202" w14:textId="77777777" w:rsidR="00216F10" w:rsidRPr="00216F10" w:rsidRDefault="00216F10" w:rsidP="00C66C33">
      <w:pPr>
        <w:jc w:val="both"/>
        <w:rPr>
          <w:rFonts w:ascii="Times New Roman" w:hAnsi="Times New Roman" w:cs="Times New Roman"/>
          <w:i/>
        </w:rPr>
      </w:pPr>
    </w:p>
    <w:p w14:paraId="39F0361B" w14:textId="6CD80E25" w:rsidR="005B0B9E" w:rsidRDefault="005B0B9E" w:rsidP="005B0B9E">
      <w:pPr>
        <w:pStyle w:val="Heading2"/>
        <w:ind w:left="720" w:hanging="720"/>
        <w:rPr>
          <w:rFonts w:ascii="Times New Roman" w:hAnsi="Times New Roman"/>
          <w:sz w:val="28"/>
        </w:rPr>
      </w:pPr>
      <w:r>
        <w:rPr>
          <w:rFonts w:ascii="Times New Roman" w:hAnsi="Times New Roman"/>
          <w:sz w:val="28"/>
        </w:rPr>
        <w:t>Resource</w:t>
      </w:r>
      <w:r w:rsidR="00001EEF">
        <w:rPr>
          <w:rFonts w:ascii="Times New Roman" w:hAnsi="Times New Roman"/>
          <w:sz w:val="28"/>
        </w:rPr>
        <w:t xml:space="preserve"> allocation</w:t>
      </w:r>
      <w:r>
        <w:rPr>
          <w:rFonts w:ascii="Times New Roman" w:hAnsi="Times New Roman"/>
          <w:sz w:val="28"/>
        </w:rPr>
        <w:t xml:space="preserve"> for aperiodic traffic </w:t>
      </w:r>
    </w:p>
    <w:p w14:paraId="20ECDDD9" w14:textId="3AB58910" w:rsidR="006F1DE2" w:rsidRPr="006F1DE2" w:rsidRDefault="006F1DE2" w:rsidP="006F1DE2">
      <w:pPr>
        <w:pStyle w:val="CommentText"/>
        <w:jc w:val="both"/>
        <w:rPr>
          <w:rFonts w:ascii="Times New Roman" w:hAnsi="Times New Roman" w:cs="Times New Roman"/>
          <w:sz w:val="22"/>
        </w:rPr>
      </w:pPr>
      <w:r w:rsidRPr="006F1DE2">
        <w:rPr>
          <w:rFonts w:ascii="Times New Roman" w:hAnsi="Times New Roman" w:cs="Times New Roman"/>
          <w:sz w:val="22"/>
        </w:rPr>
        <w:t xml:space="preserve">LTE V2X resource allocation </w:t>
      </w:r>
      <w:r w:rsidR="00554C4A">
        <w:rPr>
          <w:rFonts w:ascii="Times New Roman" w:hAnsi="Times New Roman" w:cs="Times New Roman"/>
          <w:sz w:val="22"/>
        </w:rPr>
        <w:t xml:space="preserve">scheme </w:t>
      </w:r>
      <w:r w:rsidR="00F5348B">
        <w:rPr>
          <w:rFonts w:ascii="Times New Roman" w:hAnsi="Times New Roman" w:cs="Times New Roman"/>
          <w:sz w:val="22"/>
        </w:rPr>
        <w:t>is designed mainly for</w:t>
      </w:r>
      <w:r w:rsidRPr="006F1DE2">
        <w:rPr>
          <w:rFonts w:ascii="Times New Roman" w:hAnsi="Times New Roman" w:cs="Times New Roman"/>
          <w:sz w:val="22"/>
        </w:rPr>
        <w:t xml:space="preserve"> periodic traffic. </w:t>
      </w:r>
      <w:r w:rsidR="00C036B9">
        <w:rPr>
          <w:rFonts w:ascii="Times New Roman" w:hAnsi="Times New Roman" w:cs="Times New Roman"/>
          <w:sz w:val="22"/>
        </w:rPr>
        <w:t>NR V2X however is required to support both periodic ad aperiodic traffic and the a</w:t>
      </w:r>
      <w:r w:rsidRPr="006F1DE2">
        <w:rPr>
          <w:rFonts w:ascii="Times New Roman" w:hAnsi="Times New Roman" w:cs="Times New Roman"/>
          <w:sz w:val="22"/>
        </w:rPr>
        <w:t>periodic traffic</w:t>
      </w:r>
      <w:r w:rsidR="000C7009">
        <w:rPr>
          <w:rFonts w:ascii="Times New Roman" w:hAnsi="Times New Roman" w:cs="Times New Roman"/>
          <w:sz w:val="22"/>
        </w:rPr>
        <w:t xml:space="preserve"> has</w:t>
      </w:r>
      <w:r w:rsidRPr="006F1DE2">
        <w:rPr>
          <w:rFonts w:ascii="Times New Roman" w:hAnsi="Times New Roman" w:cs="Times New Roman"/>
          <w:sz w:val="22"/>
        </w:rPr>
        <w:t xml:space="preserve"> stringent reliability requirements. Therefore, </w:t>
      </w:r>
      <w:r w:rsidR="00C03E9F">
        <w:rPr>
          <w:rFonts w:ascii="Times New Roman" w:hAnsi="Times New Roman" w:cs="Times New Roman"/>
          <w:sz w:val="22"/>
        </w:rPr>
        <w:t>several new</w:t>
      </w:r>
      <w:r w:rsidR="00A06E31">
        <w:rPr>
          <w:rFonts w:ascii="Times New Roman" w:hAnsi="Times New Roman" w:cs="Times New Roman"/>
          <w:sz w:val="22"/>
        </w:rPr>
        <w:t xml:space="preserve"> techniques </w:t>
      </w:r>
      <w:r w:rsidR="009A3922">
        <w:rPr>
          <w:rFonts w:ascii="Times New Roman" w:hAnsi="Times New Roman" w:cs="Times New Roman"/>
          <w:sz w:val="22"/>
        </w:rPr>
        <w:t>are</w:t>
      </w:r>
      <w:r w:rsidR="00A06E31">
        <w:rPr>
          <w:rFonts w:ascii="Times New Roman" w:hAnsi="Times New Roman" w:cs="Times New Roman"/>
          <w:sz w:val="22"/>
        </w:rPr>
        <w:t xml:space="preserve"> </w:t>
      </w:r>
      <w:r w:rsidR="00C03E9F">
        <w:rPr>
          <w:rFonts w:ascii="Times New Roman" w:hAnsi="Times New Roman" w:cs="Times New Roman"/>
          <w:sz w:val="22"/>
        </w:rPr>
        <w:t>presented</w:t>
      </w:r>
      <w:r w:rsidR="00A06E31">
        <w:rPr>
          <w:rFonts w:ascii="Times New Roman" w:hAnsi="Times New Roman" w:cs="Times New Roman"/>
          <w:sz w:val="22"/>
        </w:rPr>
        <w:t xml:space="preserve"> </w:t>
      </w:r>
      <w:r w:rsidR="00C03E9F">
        <w:rPr>
          <w:rFonts w:ascii="Times New Roman" w:hAnsi="Times New Roman" w:cs="Times New Roman"/>
          <w:sz w:val="22"/>
        </w:rPr>
        <w:t>to handle NR V2X</w:t>
      </w:r>
      <w:r w:rsidR="00C03E9F" w:rsidRPr="006F1DE2">
        <w:rPr>
          <w:rFonts w:ascii="Times New Roman" w:hAnsi="Times New Roman" w:cs="Times New Roman"/>
          <w:sz w:val="22"/>
        </w:rPr>
        <w:t xml:space="preserve"> aperiodic traffic</w:t>
      </w:r>
      <w:r w:rsidR="00C03E9F">
        <w:rPr>
          <w:rFonts w:ascii="Times New Roman" w:hAnsi="Times New Roman" w:cs="Times New Roman"/>
          <w:sz w:val="22"/>
        </w:rPr>
        <w:t xml:space="preserve">, e.g. </w:t>
      </w:r>
      <w:r w:rsidR="00A06E31">
        <w:rPr>
          <w:rFonts w:ascii="Times New Roman" w:hAnsi="Times New Roman" w:cs="Times New Roman"/>
          <w:sz w:val="22"/>
        </w:rPr>
        <w:t>t</w:t>
      </w:r>
      <w:r w:rsidRPr="006F1DE2">
        <w:rPr>
          <w:rFonts w:ascii="Times New Roman" w:hAnsi="Times New Roman" w:cs="Times New Roman"/>
          <w:sz w:val="22"/>
        </w:rPr>
        <w:t>o reduce the collisions for aperiodic traffic</w:t>
      </w:r>
      <w:r w:rsidR="00A06E31">
        <w:rPr>
          <w:rFonts w:ascii="Times New Roman" w:hAnsi="Times New Roman" w:cs="Times New Roman"/>
          <w:sz w:val="22"/>
        </w:rPr>
        <w:t>. I</w:t>
      </w:r>
      <w:r w:rsidRPr="006F1DE2">
        <w:rPr>
          <w:rFonts w:ascii="Times New Roman" w:hAnsi="Times New Roman" w:cs="Times New Roman"/>
          <w:sz w:val="22"/>
        </w:rPr>
        <w:t>n our view</w:t>
      </w:r>
      <w:r w:rsidR="00C036B9">
        <w:rPr>
          <w:rFonts w:ascii="Times New Roman" w:hAnsi="Times New Roman" w:cs="Times New Roman"/>
          <w:sz w:val="22"/>
        </w:rPr>
        <w:t xml:space="preserve"> there are two main</w:t>
      </w:r>
      <w:r w:rsidRPr="006F1DE2">
        <w:rPr>
          <w:rFonts w:ascii="Times New Roman" w:hAnsi="Times New Roman" w:cs="Times New Roman"/>
          <w:sz w:val="22"/>
        </w:rPr>
        <w:t xml:space="preserve"> approaches: LBT</w:t>
      </w:r>
      <w:r w:rsidR="00FC4D19">
        <w:rPr>
          <w:rFonts w:ascii="Times New Roman" w:hAnsi="Times New Roman" w:cs="Times New Roman"/>
          <w:sz w:val="22"/>
        </w:rPr>
        <w:t>-based</w:t>
      </w:r>
      <w:r w:rsidRPr="006F1DE2">
        <w:rPr>
          <w:rFonts w:ascii="Times New Roman" w:hAnsi="Times New Roman" w:cs="Times New Roman"/>
          <w:sz w:val="22"/>
        </w:rPr>
        <w:t xml:space="preserve"> and Announcement</w:t>
      </w:r>
      <w:r w:rsidR="00FC4D19">
        <w:rPr>
          <w:rFonts w:ascii="Times New Roman" w:hAnsi="Times New Roman" w:cs="Times New Roman"/>
          <w:sz w:val="22"/>
        </w:rPr>
        <w:t>-based resource allocation</w:t>
      </w:r>
      <w:r w:rsidRPr="006F1DE2">
        <w:rPr>
          <w:rFonts w:ascii="Times New Roman" w:hAnsi="Times New Roman" w:cs="Times New Roman"/>
          <w:sz w:val="22"/>
        </w:rPr>
        <w:t xml:space="preserve">. Those two approaches can be considered as dynamic </w:t>
      </w:r>
      <w:r w:rsidR="00554C4A">
        <w:rPr>
          <w:rFonts w:ascii="Times New Roman" w:hAnsi="Times New Roman" w:cs="Times New Roman"/>
          <w:sz w:val="22"/>
        </w:rPr>
        <w:t xml:space="preserve">resource allocation </w:t>
      </w:r>
      <w:r w:rsidRPr="006F1DE2">
        <w:rPr>
          <w:rFonts w:ascii="Times New Roman" w:hAnsi="Times New Roman" w:cs="Times New Roman"/>
          <w:sz w:val="22"/>
        </w:rPr>
        <w:t>schemes.</w:t>
      </w:r>
    </w:p>
    <w:p w14:paraId="0F1121BD" w14:textId="2D0D751F" w:rsidR="00B1611F" w:rsidRDefault="00A803EB" w:rsidP="00B1611F">
      <w:pPr>
        <w:jc w:val="both"/>
        <w:rPr>
          <w:rFonts w:ascii="Times New Roman" w:hAnsi="Times New Roman" w:cs="Times New Roman"/>
        </w:rPr>
      </w:pPr>
      <w:r>
        <w:rPr>
          <w:rFonts w:ascii="Times New Roman" w:hAnsi="Times New Roman" w:cs="Times New Roman"/>
        </w:rPr>
        <w:t xml:space="preserve">It is </w:t>
      </w:r>
      <w:r w:rsidR="00491A42">
        <w:rPr>
          <w:rFonts w:ascii="Times New Roman" w:hAnsi="Times New Roman" w:cs="Times New Roman"/>
        </w:rPr>
        <w:t>important</w:t>
      </w:r>
      <w:r>
        <w:rPr>
          <w:rFonts w:ascii="Times New Roman" w:hAnsi="Times New Roman" w:cs="Times New Roman"/>
        </w:rPr>
        <w:t xml:space="preserve"> that dynamic resource allocation scheme used fo</w:t>
      </w:r>
      <w:r w:rsidR="000C7009">
        <w:rPr>
          <w:rFonts w:ascii="Times New Roman" w:hAnsi="Times New Roman" w:cs="Times New Roman"/>
        </w:rPr>
        <w:t>r</w:t>
      </w:r>
      <w:r w:rsidR="00B1611F" w:rsidRPr="006F1DE2">
        <w:rPr>
          <w:rFonts w:ascii="Times New Roman" w:hAnsi="Times New Roman" w:cs="Times New Roman"/>
        </w:rPr>
        <w:t xml:space="preserve"> aperiodic traffic</w:t>
      </w:r>
      <w:r>
        <w:rPr>
          <w:rFonts w:ascii="Times New Roman" w:hAnsi="Times New Roman" w:cs="Times New Roman"/>
        </w:rPr>
        <w:t xml:space="preserve"> can </w:t>
      </w:r>
      <w:r w:rsidR="0041333B">
        <w:rPr>
          <w:rFonts w:ascii="Times New Roman" w:hAnsi="Times New Roman" w:cs="Times New Roman"/>
        </w:rPr>
        <w:t xml:space="preserve">take advantage of </w:t>
      </w:r>
      <w:r>
        <w:rPr>
          <w:rFonts w:ascii="Times New Roman" w:hAnsi="Times New Roman" w:cs="Times New Roman"/>
        </w:rPr>
        <w:t xml:space="preserve">the semi-persistent resource </w:t>
      </w:r>
      <w:r w:rsidR="0041333B">
        <w:rPr>
          <w:rFonts w:ascii="Times New Roman" w:hAnsi="Times New Roman" w:cs="Times New Roman"/>
        </w:rPr>
        <w:t>reservation</w:t>
      </w:r>
      <w:r>
        <w:rPr>
          <w:rFonts w:ascii="Times New Roman" w:hAnsi="Times New Roman" w:cs="Times New Roman"/>
        </w:rPr>
        <w:t xml:space="preserve"> </w:t>
      </w:r>
      <w:r w:rsidR="0041333B">
        <w:rPr>
          <w:rFonts w:ascii="Times New Roman" w:hAnsi="Times New Roman" w:cs="Times New Roman"/>
        </w:rPr>
        <w:t>information</w:t>
      </w:r>
      <w:r w:rsidR="00B1611F" w:rsidRPr="006F1DE2">
        <w:rPr>
          <w:rFonts w:ascii="Times New Roman" w:hAnsi="Times New Roman" w:cs="Times New Roman"/>
        </w:rPr>
        <w:t xml:space="preserve"> </w:t>
      </w:r>
      <w:r w:rsidR="0041333B">
        <w:rPr>
          <w:rFonts w:ascii="Times New Roman" w:hAnsi="Times New Roman" w:cs="Times New Roman"/>
        </w:rPr>
        <w:t xml:space="preserve">for the </w:t>
      </w:r>
      <w:r w:rsidR="00B1611F" w:rsidRPr="006F1DE2">
        <w:rPr>
          <w:rFonts w:ascii="Times New Roman" w:hAnsi="Times New Roman" w:cs="Times New Roman"/>
        </w:rPr>
        <w:t>periodic traffic</w:t>
      </w:r>
      <w:r>
        <w:rPr>
          <w:rFonts w:ascii="Times New Roman" w:hAnsi="Times New Roman" w:cs="Times New Roman"/>
        </w:rPr>
        <w:t xml:space="preserve"> in NR V2X</w:t>
      </w:r>
      <w:r w:rsidR="00B1611F" w:rsidRPr="006F1DE2">
        <w:rPr>
          <w:rFonts w:ascii="Times New Roman" w:hAnsi="Times New Roman" w:cs="Times New Roman"/>
        </w:rPr>
        <w:t xml:space="preserve">. </w:t>
      </w:r>
      <w:r w:rsidR="00CD679F">
        <w:rPr>
          <w:rFonts w:ascii="Times New Roman" w:hAnsi="Times New Roman" w:cs="Times New Roman"/>
        </w:rPr>
        <w:t xml:space="preserve">For example, when a resource pool is shared by both </w:t>
      </w:r>
      <w:r w:rsidR="00B1611F" w:rsidRPr="006F1DE2">
        <w:rPr>
          <w:rFonts w:ascii="Times New Roman" w:hAnsi="Times New Roman" w:cs="Times New Roman"/>
        </w:rPr>
        <w:t>periodic traffic and aperiodic traffic</w:t>
      </w:r>
      <w:r w:rsidR="00CD679F">
        <w:rPr>
          <w:rFonts w:ascii="Times New Roman" w:hAnsi="Times New Roman" w:cs="Times New Roman"/>
        </w:rPr>
        <w:t xml:space="preserve">, </w:t>
      </w:r>
      <w:r w:rsidR="00B1611F" w:rsidRPr="006F1DE2">
        <w:rPr>
          <w:rFonts w:ascii="Times New Roman" w:hAnsi="Times New Roman" w:cs="Times New Roman"/>
        </w:rPr>
        <w:t xml:space="preserve">a UE </w:t>
      </w:r>
      <w:r w:rsidR="00BA3011">
        <w:rPr>
          <w:rFonts w:ascii="Times New Roman" w:hAnsi="Times New Roman" w:cs="Times New Roman"/>
        </w:rPr>
        <w:t xml:space="preserve">can </w:t>
      </w:r>
      <w:r w:rsidR="00B1611F" w:rsidRPr="006F1DE2">
        <w:rPr>
          <w:rFonts w:ascii="Times New Roman" w:hAnsi="Times New Roman" w:cs="Times New Roman"/>
        </w:rPr>
        <w:t>perform</w:t>
      </w:r>
      <w:r w:rsidR="00BA3011">
        <w:rPr>
          <w:rFonts w:ascii="Times New Roman" w:hAnsi="Times New Roman" w:cs="Times New Roman"/>
        </w:rPr>
        <w:t xml:space="preserve"> a</w:t>
      </w:r>
      <w:r w:rsidR="00B1611F" w:rsidRPr="006F1DE2">
        <w:rPr>
          <w:rFonts w:ascii="Times New Roman" w:hAnsi="Times New Roman" w:cs="Times New Roman"/>
        </w:rPr>
        <w:t xml:space="preserve"> dynamic</w:t>
      </w:r>
      <w:r w:rsidR="000C7009">
        <w:rPr>
          <w:rFonts w:ascii="Times New Roman" w:hAnsi="Times New Roman" w:cs="Times New Roman"/>
        </w:rPr>
        <w:t xml:space="preserve"> </w:t>
      </w:r>
      <w:r w:rsidR="00491A42">
        <w:rPr>
          <w:rFonts w:ascii="Times New Roman" w:hAnsi="Times New Roman" w:cs="Times New Roman"/>
        </w:rPr>
        <w:t>LBT-based or Announcement-based</w:t>
      </w:r>
      <w:r w:rsidR="000C7009">
        <w:rPr>
          <w:rFonts w:ascii="Times New Roman" w:hAnsi="Times New Roman" w:cs="Times New Roman"/>
        </w:rPr>
        <w:t xml:space="preserve"> scheme, based on</w:t>
      </w:r>
      <w:r w:rsidR="00BA3011">
        <w:rPr>
          <w:rFonts w:ascii="Times New Roman" w:hAnsi="Times New Roman" w:cs="Times New Roman"/>
        </w:rPr>
        <w:t xml:space="preserve"> the semi-persistent resource </w:t>
      </w:r>
      <w:r w:rsidR="000C7009">
        <w:rPr>
          <w:rFonts w:ascii="Times New Roman" w:hAnsi="Times New Roman" w:cs="Times New Roman"/>
        </w:rPr>
        <w:t>reservation</w:t>
      </w:r>
      <w:r w:rsidR="00BA3011">
        <w:rPr>
          <w:rFonts w:ascii="Times New Roman" w:hAnsi="Times New Roman" w:cs="Times New Roman"/>
        </w:rPr>
        <w:t xml:space="preserve"> information obtained from the sensing procedure</w:t>
      </w:r>
      <w:r w:rsidR="00B1611F" w:rsidRPr="006F1DE2">
        <w:rPr>
          <w:rFonts w:ascii="Times New Roman" w:hAnsi="Times New Roman" w:cs="Times New Roman"/>
        </w:rPr>
        <w:t>.</w:t>
      </w:r>
    </w:p>
    <w:p w14:paraId="1F47FAE5" w14:textId="0F803220" w:rsidR="00B1611F" w:rsidRDefault="00B1611F" w:rsidP="00B1611F">
      <w:pPr>
        <w:jc w:val="both"/>
        <w:rPr>
          <w:rFonts w:ascii="Times New Roman" w:hAnsi="Times New Roman" w:cs="Times New Roman"/>
          <w:i/>
        </w:rPr>
      </w:pPr>
      <w:r w:rsidRPr="00FE4CA9">
        <w:rPr>
          <w:rFonts w:ascii="Times New Roman" w:hAnsi="Times New Roman" w:cs="Times New Roman"/>
          <w:b/>
          <w:i/>
          <w:u w:val="single"/>
        </w:rPr>
        <w:t xml:space="preserve">Proposal </w:t>
      </w:r>
      <w:r w:rsidR="00BF4578">
        <w:rPr>
          <w:rFonts w:ascii="Times New Roman" w:hAnsi="Times New Roman" w:cs="Times New Roman"/>
          <w:b/>
          <w:i/>
          <w:u w:val="single"/>
        </w:rPr>
        <w:t>7</w:t>
      </w:r>
      <w:r w:rsidRPr="00FE4CA9">
        <w:rPr>
          <w:rFonts w:ascii="Times New Roman" w:hAnsi="Times New Roman" w:cs="Times New Roman"/>
          <w:b/>
          <w:i/>
          <w:u w:val="single"/>
        </w:rPr>
        <w:t>:</w:t>
      </w:r>
      <w:r w:rsidR="00E37EB8">
        <w:rPr>
          <w:rFonts w:ascii="Times New Roman" w:hAnsi="Times New Roman" w:cs="Times New Roman"/>
          <w:i/>
        </w:rPr>
        <w:t xml:space="preserve"> D</w:t>
      </w:r>
      <w:r w:rsidR="00230248">
        <w:rPr>
          <w:rFonts w:ascii="Times New Roman" w:hAnsi="Times New Roman" w:cs="Times New Roman"/>
          <w:i/>
        </w:rPr>
        <w:t>ynamic resource allocation scheme</w:t>
      </w:r>
      <w:r w:rsidR="00E37EB8">
        <w:rPr>
          <w:rFonts w:ascii="Times New Roman" w:hAnsi="Times New Roman" w:cs="Times New Roman"/>
          <w:i/>
        </w:rPr>
        <w:t xml:space="preserve"> is based on </w:t>
      </w:r>
      <w:r w:rsidRPr="0072325E">
        <w:rPr>
          <w:rFonts w:ascii="Times New Roman" w:hAnsi="Times New Roman" w:cs="Times New Roman"/>
          <w:i/>
        </w:rPr>
        <w:t>the results of the sensing procedure</w:t>
      </w:r>
      <w:r w:rsidR="00230248">
        <w:rPr>
          <w:rFonts w:ascii="Times New Roman" w:hAnsi="Times New Roman" w:cs="Times New Roman"/>
          <w:i/>
        </w:rPr>
        <w:t>.</w:t>
      </w:r>
    </w:p>
    <w:p w14:paraId="06448E3B" w14:textId="77777777" w:rsidR="00B1611F" w:rsidRDefault="00B1611F" w:rsidP="006F1DE2">
      <w:pPr>
        <w:jc w:val="both"/>
        <w:rPr>
          <w:rFonts w:ascii="Times New Roman" w:hAnsi="Times New Roman" w:cs="Times New Roman"/>
        </w:rPr>
      </w:pPr>
    </w:p>
    <w:p w14:paraId="7F849762" w14:textId="625B03DB" w:rsidR="00C73DC2" w:rsidRDefault="0072325E" w:rsidP="00C73DC2">
      <w:pPr>
        <w:pStyle w:val="Heading3"/>
        <w:tabs>
          <w:tab w:val="clear" w:pos="1004"/>
          <w:tab w:val="num" w:pos="720"/>
        </w:tabs>
        <w:ind w:hanging="1004"/>
        <w:rPr>
          <w:rFonts w:ascii="Times New Roman" w:hAnsi="Times New Roman"/>
        </w:rPr>
      </w:pPr>
      <w:r>
        <w:rPr>
          <w:rFonts w:ascii="Times New Roman" w:hAnsi="Times New Roman"/>
        </w:rPr>
        <w:t>LBT</w:t>
      </w:r>
      <w:r w:rsidR="00683797">
        <w:rPr>
          <w:rFonts w:ascii="Times New Roman" w:hAnsi="Times New Roman"/>
        </w:rPr>
        <w:t>-based</w:t>
      </w:r>
      <w:r w:rsidR="00D4343E">
        <w:rPr>
          <w:rFonts w:ascii="Times New Roman" w:hAnsi="Times New Roman"/>
        </w:rPr>
        <w:t xml:space="preserve"> </w:t>
      </w:r>
      <w:r w:rsidR="00A76BD0">
        <w:rPr>
          <w:rFonts w:ascii="Times New Roman" w:hAnsi="Times New Roman"/>
        </w:rPr>
        <w:t>s</w:t>
      </w:r>
      <w:r w:rsidR="00D4343E">
        <w:rPr>
          <w:rFonts w:ascii="Times New Roman" w:hAnsi="Times New Roman"/>
        </w:rPr>
        <w:t>cheme</w:t>
      </w:r>
    </w:p>
    <w:p w14:paraId="1046B844" w14:textId="1E49CFE5" w:rsidR="004D1135" w:rsidRDefault="0072325E" w:rsidP="0072325E">
      <w:pPr>
        <w:jc w:val="both"/>
        <w:rPr>
          <w:rFonts w:ascii="Times New Roman" w:hAnsi="Times New Roman" w:cs="Times New Roman"/>
        </w:rPr>
      </w:pPr>
      <w:r w:rsidRPr="0072325E">
        <w:rPr>
          <w:rFonts w:ascii="Times New Roman" w:hAnsi="Times New Roman" w:cs="Times New Roman"/>
        </w:rPr>
        <w:t xml:space="preserve">In </w:t>
      </w:r>
      <w:r w:rsidR="00683797">
        <w:rPr>
          <w:rFonts w:ascii="Times New Roman" w:hAnsi="Times New Roman" w:cs="Times New Roman"/>
        </w:rPr>
        <w:t>the LBT-based resource allocation scheme</w:t>
      </w:r>
      <w:r w:rsidRPr="0072325E">
        <w:rPr>
          <w:rFonts w:ascii="Times New Roman" w:hAnsi="Times New Roman" w:cs="Times New Roman"/>
        </w:rPr>
        <w:t xml:space="preserve">, </w:t>
      </w:r>
      <w:r w:rsidR="00683797">
        <w:rPr>
          <w:rFonts w:ascii="Times New Roman" w:hAnsi="Times New Roman" w:cs="Times New Roman"/>
        </w:rPr>
        <w:t>a</w:t>
      </w:r>
      <w:r w:rsidR="00683797" w:rsidRPr="0072325E">
        <w:rPr>
          <w:rFonts w:ascii="Times New Roman" w:hAnsi="Times New Roman" w:cs="Times New Roman"/>
        </w:rPr>
        <w:t xml:space="preserve"> </w:t>
      </w:r>
      <w:r w:rsidRPr="0072325E">
        <w:rPr>
          <w:rFonts w:ascii="Times New Roman" w:hAnsi="Times New Roman" w:cs="Times New Roman"/>
        </w:rPr>
        <w:t xml:space="preserve">UE performs clear channel assessment (CCA) on the set of available resources determined by the sensing procedure. </w:t>
      </w:r>
      <w:r w:rsidR="004D1135">
        <w:rPr>
          <w:rFonts w:ascii="Times New Roman" w:hAnsi="Times New Roman" w:cs="Times New Roman"/>
        </w:rPr>
        <w:t xml:space="preserve">To avoid collision, the UE further applies a </w:t>
      </w:r>
      <w:proofErr w:type="spellStart"/>
      <w:r w:rsidR="004D1135">
        <w:rPr>
          <w:rFonts w:ascii="Times New Roman" w:hAnsi="Times New Roman" w:cs="Times New Roman"/>
        </w:rPr>
        <w:t>backoff</w:t>
      </w:r>
      <w:proofErr w:type="spellEnd"/>
      <w:r w:rsidR="004D1135">
        <w:rPr>
          <w:rFonts w:ascii="Times New Roman" w:hAnsi="Times New Roman" w:cs="Times New Roman"/>
        </w:rPr>
        <w:t xml:space="preserve"> procedure to determine a resource for data transmission among the set of available resources which have clear channel assessment.</w:t>
      </w:r>
    </w:p>
    <w:p w14:paraId="70E6D31A" w14:textId="3ADCD56E" w:rsidR="0072325E" w:rsidRPr="005E2A67" w:rsidRDefault="0072325E" w:rsidP="0072325E">
      <w:pPr>
        <w:jc w:val="both"/>
        <w:rPr>
          <w:rFonts w:ascii="Times New Roman" w:hAnsi="Times New Roman" w:cs="Times New Roman"/>
        </w:rPr>
      </w:pPr>
      <w:r w:rsidRPr="0072325E">
        <w:rPr>
          <w:rFonts w:ascii="Times New Roman" w:hAnsi="Times New Roman" w:cs="Times New Roman"/>
        </w:rPr>
        <w:t xml:space="preserve">CCA in unlicensed operation (e.g., LTE-U) operates over the entire band. </w:t>
      </w:r>
      <w:r w:rsidR="004A38EA">
        <w:rPr>
          <w:rFonts w:ascii="Times New Roman" w:hAnsi="Times New Roman" w:cs="Times New Roman"/>
        </w:rPr>
        <w:t xml:space="preserve">This type of wide-band CCA </w:t>
      </w:r>
      <w:r w:rsidRPr="0072325E">
        <w:rPr>
          <w:rFonts w:ascii="Times New Roman" w:hAnsi="Times New Roman" w:cs="Times New Roman"/>
        </w:rPr>
        <w:t>would result in inefficient use of the sidelink resources</w:t>
      </w:r>
      <w:r w:rsidR="004A38EA">
        <w:rPr>
          <w:rFonts w:ascii="Times New Roman" w:hAnsi="Times New Roman" w:cs="Times New Roman"/>
        </w:rPr>
        <w:t xml:space="preserve"> in NR V2X</w:t>
      </w:r>
      <w:r w:rsidRPr="0072325E">
        <w:rPr>
          <w:rFonts w:ascii="Times New Roman" w:hAnsi="Times New Roman" w:cs="Times New Roman"/>
        </w:rPr>
        <w:t xml:space="preserve"> </w:t>
      </w:r>
      <w:r w:rsidR="004A38EA">
        <w:rPr>
          <w:rFonts w:ascii="Times New Roman" w:hAnsi="Times New Roman" w:cs="Times New Roman"/>
        </w:rPr>
        <w:t>as SL</w:t>
      </w:r>
      <w:r w:rsidR="004A38EA" w:rsidRPr="0072325E">
        <w:rPr>
          <w:rFonts w:ascii="Times New Roman" w:hAnsi="Times New Roman" w:cs="Times New Roman"/>
        </w:rPr>
        <w:t xml:space="preserve"> </w:t>
      </w:r>
      <w:r w:rsidRPr="0072325E">
        <w:rPr>
          <w:rFonts w:ascii="Times New Roman" w:hAnsi="Times New Roman" w:cs="Times New Roman"/>
        </w:rPr>
        <w:t>transmissions occupy only</w:t>
      </w:r>
      <w:r w:rsidR="004A38EA">
        <w:rPr>
          <w:rFonts w:ascii="Times New Roman" w:hAnsi="Times New Roman" w:cs="Times New Roman"/>
        </w:rPr>
        <w:t xml:space="preserve"> </w:t>
      </w:r>
      <w:r w:rsidRPr="0072325E">
        <w:rPr>
          <w:rFonts w:ascii="Times New Roman" w:hAnsi="Times New Roman" w:cs="Times New Roman"/>
        </w:rPr>
        <w:t xml:space="preserve">one or multiple subchannels. Therefore, </w:t>
      </w:r>
      <w:r w:rsidR="004A38EA">
        <w:rPr>
          <w:rFonts w:ascii="Times New Roman" w:hAnsi="Times New Roman" w:cs="Times New Roman"/>
        </w:rPr>
        <w:t xml:space="preserve">NR V2X </w:t>
      </w:r>
      <w:r w:rsidRPr="0072325E">
        <w:rPr>
          <w:rFonts w:ascii="Times New Roman" w:hAnsi="Times New Roman" w:cs="Times New Roman"/>
        </w:rPr>
        <w:t xml:space="preserve">CCA </w:t>
      </w:r>
      <w:r w:rsidR="004A38EA">
        <w:rPr>
          <w:rFonts w:ascii="Times New Roman" w:hAnsi="Times New Roman" w:cs="Times New Roman"/>
        </w:rPr>
        <w:t>can</w:t>
      </w:r>
      <w:r w:rsidR="004A38EA" w:rsidRPr="0072325E">
        <w:rPr>
          <w:rFonts w:ascii="Times New Roman" w:hAnsi="Times New Roman" w:cs="Times New Roman"/>
        </w:rPr>
        <w:t xml:space="preserve"> </w:t>
      </w:r>
      <w:r w:rsidRPr="0072325E">
        <w:rPr>
          <w:rFonts w:ascii="Times New Roman" w:hAnsi="Times New Roman" w:cs="Times New Roman"/>
        </w:rPr>
        <w:t xml:space="preserve">be performed per subchannel or set of subchannels. </w:t>
      </w:r>
      <w:r w:rsidR="00D605C3">
        <w:rPr>
          <w:rFonts w:ascii="Times New Roman" w:hAnsi="Times New Roman" w:cs="Times New Roman"/>
        </w:rPr>
        <w:t>Such a CCA procedur</w:t>
      </w:r>
      <w:r w:rsidR="00FD2678">
        <w:rPr>
          <w:rFonts w:ascii="Times New Roman" w:hAnsi="Times New Roman" w:cs="Times New Roman"/>
        </w:rPr>
        <w:t>e</w:t>
      </w:r>
      <w:r w:rsidRPr="0072325E">
        <w:rPr>
          <w:rFonts w:ascii="Times New Roman" w:hAnsi="Times New Roman" w:cs="Times New Roman"/>
        </w:rPr>
        <w:t xml:space="preserve"> increase</w:t>
      </w:r>
      <w:r w:rsidR="00FD2678">
        <w:rPr>
          <w:rFonts w:ascii="Times New Roman" w:hAnsi="Times New Roman" w:cs="Times New Roman"/>
        </w:rPr>
        <w:t>s</w:t>
      </w:r>
      <w:r w:rsidRPr="0072325E">
        <w:rPr>
          <w:rFonts w:ascii="Times New Roman" w:hAnsi="Times New Roman" w:cs="Times New Roman"/>
        </w:rPr>
        <w:t xml:space="preserve"> </w:t>
      </w:r>
      <w:r w:rsidR="00D605C3">
        <w:rPr>
          <w:rFonts w:ascii="Times New Roman" w:hAnsi="Times New Roman" w:cs="Times New Roman"/>
        </w:rPr>
        <w:t>UE</w:t>
      </w:r>
      <w:r w:rsidR="00D605C3" w:rsidRPr="0072325E">
        <w:rPr>
          <w:rFonts w:ascii="Times New Roman" w:hAnsi="Times New Roman" w:cs="Times New Roman"/>
        </w:rPr>
        <w:t xml:space="preserve"> </w:t>
      </w:r>
      <w:r w:rsidRPr="0072325E">
        <w:rPr>
          <w:rFonts w:ascii="Times New Roman" w:hAnsi="Times New Roman" w:cs="Times New Roman"/>
        </w:rPr>
        <w:t xml:space="preserve">complexity </w:t>
      </w:r>
      <w:r w:rsidR="00D605C3">
        <w:rPr>
          <w:rFonts w:ascii="Times New Roman" w:hAnsi="Times New Roman" w:cs="Times New Roman"/>
        </w:rPr>
        <w:t xml:space="preserve">and </w:t>
      </w:r>
      <w:r w:rsidR="00FD2678">
        <w:rPr>
          <w:rFonts w:ascii="Times New Roman" w:hAnsi="Times New Roman" w:cs="Times New Roman"/>
        </w:rPr>
        <w:t>processing</w:t>
      </w:r>
      <w:r w:rsidR="00FD2678" w:rsidRPr="0072325E">
        <w:rPr>
          <w:rFonts w:ascii="Times New Roman" w:hAnsi="Times New Roman" w:cs="Times New Roman"/>
        </w:rPr>
        <w:t xml:space="preserve"> but</w:t>
      </w:r>
      <w:r w:rsidR="00D605C3">
        <w:rPr>
          <w:rFonts w:ascii="Times New Roman" w:hAnsi="Times New Roman" w:cs="Times New Roman"/>
        </w:rPr>
        <w:t xml:space="preserve"> </w:t>
      </w:r>
      <w:r w:rsidR="00FD2678">
        <w:rPr>
          <w:rFonts w:ascii="Times New Roman" w:hAnsi="Times New Roman" w:cs="Times New Roman"/>
        </w:rPr>
        <w:t>is</w:t>
      </w:r>
      <w:r w:rsidR="00D605C3">
        <w:rPr>
          <w:rFonts w:ascii="Times New Roman" w:hAnsi="Times New Roman" w:cs="Times New Roman"/>
        </w:rPr>
        <w:t xml:space="preserve"> </w:t>
      </w:r>
      <w:r w:rsidRPr="0072325E">
        <w:rPr>
          <w:rFonts w:ascii="Times New Roman" w:hAnsi="Times New Roman" w:cs="Times New Roman"/>
        </w:rPr>
        <w:t xml:space="preserve">still acceptable for a vehicle UE. </w:t>
      </w:r>
    </w:p>
    <w:p w14:paraId="31AE1937" w14:textId="6083FAE9" w:rsidR="004D1135" w:rsidRDefault="0053435A" w:rsidP="0023533C">
      <w:pPr>
        <w:jc w:val="both"/>
        <w:rPr>
          <w:rFonts w:ascii="Times New Roman" w:hAnsi="Times New Roman" w:cs="Times New Roman"/>
        </w:rPr>
      </w:pPr>
      <w:r>
        <w:rPr>
          <w:rFonts w:ascii="Times New Roman" w:hAnsi="Times New Roman" w:cs="Times New Roman"/>
        </w:rPr>
        <w:t xml:space="preserve">As NR V2X supports data transmissions of a range of different QoS requirements, it is important </w:t>
      </w:r>
      <w:r w:rsidR="003A19D0">
        <w:rPr>
          <w:rFonts w:ascii="Times New Roman" w:hAnsi="Times New Roman" w:cs="Times New Roman"/>
        </w:rPr>
        <w:t xml:space="preserve">that </w:t>
      </w:r>
      <w:r>
        <w:rPr>
          <w:rFonts w:ascii="Times New Roman" w:hAnsi="Times New Roman" w:cs="Times New Roman"/>
        </w:rPr>
        <w:t>the LBT-based scheme prioritize</w:t>
      </w:r>
      <w:r w:rsidR="003A19D0">
        <w:rPr>
          <w:rFonts w:ascii="Times New Roman" w:hAnsi="Times New Roman" w:cs="Times New Roman"/>
        </w:rPr>
        <w:t>s</w:t>
      </w:r>
      <w:r>
        <w:rPr>
          <w:rFonts w:ascii="Times New Roman" w:hAnsi="Times New Roman" w:cs="Times New Roman"/>
        </w:rPr>
        <w:t xml:space="preserve"> UE transmission</w:t>
      </w:r>
      <w:r w:rsidR="003A19D0">
        <w:rPr>
          <w:rFonts w:ascii="Times New Roman" w:hAnsi="Times New Roman" w:cs="Times New Roman"/>
        </w:rPr>
        <w:t>s</w:t>
      </w:r>
      <w:r>
        <w:rPr>
          <w:rFonts w:ascii="Times New Roman" w:hAnsi="Times New Roman" w:cs="Times New Roman"/>
        </w:rPr>
        <w:t xml:space="preserve"> of higher data priority as the semi-persistent resource allocation scheme does. An efficient method </w:t>
      </w:r>
      <w:r w:rsidR="003A19D0">
        <w:rPr>
          <w:rFonts w:ascii="Times New Roman" w:hAnsi="Times New Roman" w:cs="Times New Roman"/>
        </w:rPr>
        <w:t>to achieve this is to enabl</w:t>
      </w:r>
      <w:r w:rsidR="004D1135">
        <w:rPr>
          <w:rFonts w:ascii="Times New Roman" w:hAnsi="Times New Roman" w:cs="Times New Roman"/>
        </w:rPr>
        <w:t xml:space="preserve">e </w:t>
      </w:r>
      <w:r w:rsidR="003A19D0">
        <w:rPr>
          <w:rFonts w:ascii="Times New Roman" w:hAnsi="Times New Roman" w:cs="Times New Roman"/>
        </w:rPr>
        <w:t>different transmission start timing</w:t>
      </w:r>
      <w:r w:rsidR="004D1135">
        <w:rPr>
          <w:rFonts w:ascii="Times New Roman" w:hAnsi="Times New Roman" w:cs="Times New Roman"/>
        </w:rPr>
        <w:t>s</w:t>
      </w:r>
      <w:r w:rsidR="003A19D0">
        <w:rPr>
          <w:rFonts w:ascii="Times New Roman" w:hAnsi="Times New Roman" w:cs="Times New Roman"/>
        </w:rPr>
        <w:t xml:space="preserve"> (</w:t>
      </w:r>
      <w:r w:rsidR="00355B0A">
        <w:rPr>
          <w:rFonts w:ascii="Times New Roman" w:hAnsi="Times New Roman" w:cs="Times New Roman"/>
        </w:rPr>
        <w:t xml:space="preserve">or </w:t>
      </w:r>
      <w:r w:rsidR="003A19D0">
        <w:rPr>
          <w:rFonts w:ascii="Times New Roman" w:hAnsi="Times New Roman" w:cs="Times New Roman"/>
        </w:rPr>
        <w:t xml:space="preserve">different CCA </w:t>
      </w:r>
      <w:r w:rsidR="004D1135">
        <w:rPr>
          <w:rFonts w:ascii="Times New Roman" w:hAnsi="Times New Roman" w:cs="Times New Roman"/>
        </w:rPr>
        <w:t>duration</w:t>
      </w:r>
      <w:r w:rsidR="00355B0A">
        <w:rPr>
          <w:rFonts w:ascii="Times New Roman" w:hAnsi="Times New Roman" w:cs="Times New Roman"/>
        </w:rPr>
        <w:t>s</w:t>
      </w:r>
      <w:r w:rsidR="003A19D0">
        <w:rPr>
          <w:rFonts w:ascii="Times New Roman" w:hAnsi="Times New Roman" w:cs="Times New Roman"/>
        </w:rPr>
        <w:t>) within a SL slot for data transmission of different QoS requirement</w:t>
      </w:r>
      <w:r w:rsidR="004D1135">
        <w:rPr>
          <w:rFonts w:ascii="Times New Roman" w:hAnsi="Times New Roman" w:cs="Times New Roman"/>
        </w:rPr>
        <w:t>s</w:t>
      </w:r>
      <w:r w:rsidR="003A19D0">
        <w:rPr>
          <w:rFonts w:ascii="Times New Roman" w:hAnsi="Times New Roman" w:cs="Times New Roman"/>
        </w:rPr>
        <w:t xml:space="preserve">. </w:t>
      </w:r>
    </w:p>
    <w:p w14:paraId="65F415CC" w14:textId="16709706" w:rsidR="0023533C" w:rsidRPr="0023533C" w:rsidRDefault="004D1135" w:rsidP="0023533C">
      <w:pPr>
        <w:jc w:val="both"/>
        <w:rPr>
          <w:rFonts w:ascii="Times New Roman" w:hAnsi="Times New Roman" w:cs="Times New Roman"/>
        </w:rPr>
      </w:pPr>
      <w:r>
        <w:rPr>
          <w:rFonts w:ascii="Times New Roman" w:hAnsi="Times New Roman" w:cs="Times New Roman"/>
        </w:rPr>
        <w:t>Consider an</w:t>
      </w:r>
      <w:r w:rsidR="005028C1">
        <w:rPr>
          <w:rFonts w:ascii="Times New Roman" w:hAnsi="Times New Roman" w:cs="Times New Roman"/>
        </w:rPr>
        <w:t xml:space="preserve"> example</w:t>
      </w:r>
      <w:r>
        <w:rPr>
          <w:rFonts w:ascii="Times New Roman" w:hAnsi="Times New Roman" w:cs="Times New Roman"/>
        </w:rPr>
        <w:t xml:space="preserve"> </w:t>
      </w:r>
      <w:r w:rsidR="005028C1">
        <w:rPr>
          <w:rFonts w:ascii="Times New Roman" w:hAnsi="Times New Roman" w:cs="Times New Roman"/>
        </w:rPr>
        <w:t>in Figure 1</w:t>
      </w:r>
      <w:r>
        <w:rPr>
          <w:rFonts w:ascii="Times New Roman" w:hAnsi="Times New Roman" w:cs="Times New Roman"/>
        </w:rPr>
        <w:t xml:space="preserve"> where the </w:t>
      </w:r>
      <w:r w:rsidR="005028C1">
        <w:rPr>
          <w:rFonts w:ascii="Times New Roman" w:hAnsi="Times New Roman" w:cs="Times New Roman"/>
        </w:rPr>
        <w:t>transmission start timing</w:t>
      </w:r>
      <w:r>
        <w:rPr>
          <w:rFonts w:ascii="Times New Roman" w:hAnsi="Times New Roman" w:cs="Times New Roman"/>
        </w:rPr>
        <w:t>s</w:t>
      </w:r>
      <w:r w:rsidR="005028C1">
        <w:rPr>
          <w:rFonts w:ascii="Times New Roman" w:hAnsi="Times New Roman" w:cs="Times New Roman"/>
        </w:rPr>
        <w:t xml:space="preserve"> are (pre)configured depending on data priority. </w:t>
      </w:r>
      <w:r w:rsidR="00355B0A">
        <w:rPr>
          <w:rFonts w:ascii="Times New Roman" w:hAnsi="Times New Roman" w:cs="Times New Roman"/>
        </w:rPr>
        <w:t>T</w:t>
      </w:r>
      <w:r w:rsidR="0023533C" w:rsidRPr="0023533C">
        <w:rPr>
          <w:rFonts w:ascii="Times New Roman" w:hAnsi="Times New Roman" w:cs="Times New Roman"/>
        </w:rPr>
        <w:t xml:space="preserve">he high priority </w:t>
      </w:r>
      <w:r w:rsidR="00355B0A">
        <w:rPr>
          <w:rFonts w:ascii="Times New Roman" w:hAnsi="Times New Roman" w:cs="Times New Roman"/>
        </w:rPr>
        <w:t xml:space="preserve">data are associated with early transmission start timing (or short CCA duration), and </w:t>
      </w:r>
      <w:r w:rsidR="00355B0A">
        <w:rPr>
          <w:rFonts w:ascii="Times New Roman" w:hAnsi="Times New Roman" w:cs="Times New Roman"/>
        </w:rPr>
        <w:lastRenderedPageBreak/>
        <w:t xml:space="preserve">the low priority data are associated with late transmission start timing (or long CCA duration). This ensures that </w:t>
      </w:r>
      <w:r w:rsidR="007D5067">
        <w:rPr>
          <w:rFonts w:ascii="Times New Roman" w:hAnsi="Times New Roman" w:cs="Times New Roman"/>
        </w:rPr>
        <w:t>a</w:t>
      </w:r>
      <w:r w:rsidR="00355B0A">
        <w:rPr>
          <w:rFonts w:ascii="Times New Roman" w:hAnsi="Times New Roman" w:cs="Times New Roman"/>
        </w:rPr>
        <w:t xml:space="preserve"> </w:t>
      </w:r>
      <w:r w:rsidR="0023533C" w:rsidRPr="0023533C">
        <w:rPr>
          <w:rFonts w:ascii="Times New Roman" w:hAnsi="Times New Roman" w:cs="Times New Roman"/>
        </w:rPr>
        <w:t xml:space="preserve">low priority </w:t>
      </w:r>
      <w:r w:rsidR="00355B0A">
        <w:rPr>
          <w:rFonts w:ascii="Times New Roman" w:hAnsi="Times New Roman" w:cs="Times New Roman"/>
        </w:rPr>
        <w:t xml:space="preserve">data </w:t>
      </w:r>
      <w:r w:rsidR="0023533C" w:rsidRPr="0023533C">
        <w:rPr>
          <w:rFonts w:ascii="Times New Roman" w:hAnsi="Times New Roman" w:cs="Times New Roman"/>
        </w:rPr>
        <w:t xml:space="preserve">transmission </w:t>
      </w:r>
      <w:r w:rsidR="007D5067">
        <w:rPr>
          <w:rFonts w:ascii="Times New Roman" w:hAnsi="Times New Roman" w:cs="Times New Roman"/>
        </w:rPr>
        <w:t xml:space="preserve">will not be able to compete for the slot with the high priority </w:t>
      </w:r>
      <w:r w:rsidR="00355B0A">
        <w:rPr>
          <w:rFonts w:ascii="Times New Roman" w:hAnsi="Times New Roman" w:cs="Times New Roman"/>
        </w:rPr>
        <w:t xml:space="preserve">data </w:t>
      </w:r>
      <w:r w:rsidR="007D5067">
        <w:rPr>
          <w:rFonts w:ascii="Times New Roman" w:hAnsi="Times New Roman" w:cs="Times New Roman"/>
        </w:rPr>
        <w:t>transmission, because when a UE performs LBT in the slot for the low priority transmission</w:t>
      </w:r>
      <w:r w:rsidR="009D7ED9">
        <w:rPr>
          <w:rFonts w:ascii="Times New Roman" w:hAnsi="Times New Roman" w:cs="Times New Roman"/>
        </w:rPr>
        <w:t xml:space="preserve">, it </w:t>
      </w:r>
      <w:r w:rsidR="007D5067">
        <w:rPr>
          <w:rFonts w:ascii="Times New Roman" w:hAnsi="Times New Roman" w:cs="Times New Roman"/>
        </w:rPr>
        <w:t>will always detect the</w:t>
      </w:r>
      <w:r w:rsidR="009D7ED9">
        <w:rPr>
          <w:rFonts w:ascii="Times New Roman" w:hAnsi="Times New Roman" w:cs="Times New Roman"/>
        </w:rPr>
        <w:t xml:space="preserve"> high priority transmission.  </w:t>
      </w:r>
      <w:r w:rsidR="007D5067">
        <w:rPr>
          <w:rFonts w:ascii="Times New Roman" w:hAnsi="Times New Roman" w:cs="Times New Roman"/>
        </w:rPr>
        <w:t xml:space="preserve"> </w:t>
      </w:r>
    </w:p>
    <w:p w14:paraId="21C74382" w14:textId="77777777" w:rsidR="0072325E" w:rsidRPr="00C25299" w:rsidRDefault="0072325E" w:rsidP="0072325E">
      <w:pPr>
        <w:keepNext/>
        <w:jc w:val="center"/>
        <w:rPr>
          <w:rFonts w:cs="Arial"/>
        </w:rPr>
      </w:pPr>
      <w:r>
        <w:object w:dxaOrig="14496" w:dyaOrig="6996" w14:anchorId="14F8A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81.55pt" o:ole="">
            <v:imagedata r:id="rId10" o:title=""/>
          </v:shape>
          <o:OLEObject Type="Embed" ProgID="Visio.Drawing.15" ShapeID="_x0000_i1025" DrawAspect="Content" ObjectID="_1615739769" r:id="rId11"/>
        </w:object>
      </w:r>
    </w:p>
    <w:p w14:paraId="74758806" w14:textId="26179D6C" w:rsidR="0072325E" w:rsidRPr="007906EA" w:rsidRDefault="0072325E" w:rsidP="0072325E">
      <w:pPr>
        <w:pStyle w:val="Caption"/>
        <w:rPr>
          <w:rFonts w:ascii="Times New Roman" w:hAnsi="Times New Roman" w:cs="Times New Roman"/>
        </w:rPr>
      </w:pPr>
      <w:bookmarkStart w:id="3" w:name="_Ref528902800"/>
      <w:r w:rsidRPr="007906EA">
        <w:rPr>
          <w:rFonts w:ascii="Times New Roman" w:hAnsi="Times New Roman" w:cs="Times New Roman"/>
        </w:rPr>
        <w:t xml:space="preserve">Figure </w:t>
      </w:r>
      <w:r w:rsidRPr="007906EA">
        <w:rPr>
          <w:rFonts w:ascii="Times New Roman" w:hAnsi="Times New Roman" w:cs="Times New Roman"/>
        </w:rPr>
        <w:fldChar w:fldCharType="begin"/>
      </w:r>
      <w:r w:rsidRPr="007906EA">
        <w:rPr>
          <w:rFonts w:ascii="Times New Roman" w:hAnsi="Times New Roman" w:cs="Times New Roman"/>
        </w:rPr>
        <w:instrText xml:space="preserve"> SEQ Figure \* ARABIC </w:instrText>
      </w:r>
      <w:r w:rsidRPr="007906EA">
        <w:rPr>
          <w:rFonts w:ascii="Times New Roman" w:hAnsi="Times New Roman" w:cs="Times New Roman"/>
        </w:rPr>
        <w:fldChar w:fldCharType="separate"/>
      </w:r>
      <w:r w:rsidR="000A1836">
        <w:rPr>
          <w:rFonts w:ascii="Times New Roman" w:hAnsi="Times New Roman" w:cs="Times New Roman"/>
          <w:noProof/>
        </w:rPr>
        <w:t>1</w:t>
      </w:r>
      <w:r w:rsidRPr="007906EA">
        <w:rPr>
          <w:rFonts w:ascii="Times New Roman" w:hAnsi="Times New Roman" w:cs="Times New Roman"/>
        </w:rPr>
        <w:fldChar w:fldCharType="end"/>
      </w:r>
      <w:bookmarkEnd w:id="3"/>
      <w:r w:rsidRPr="007906EA">
        <w:rPr>
          <w:rFonts w:ascii="Times New Roman" w:hAnsi="Times New Roman" w:cs="Times New Roman"/>
        </w:rPr>
        <w:t xml:space="preserve">: Configuration of </w:t>
      </w:r>
      <w:r w:rsidR="005E2A67">
        <w:rPr>
          <w:rFonts w:ascii="Times New Roman" w:hAnsi="Times New Roman" w:cs="Times New Roman"/>
        </w:rPr>
        <w:t>start time access</w:t>
      </w:r>
      <w:r w:rsidRPr="007906EA">
        <w:rPr>
          <w:rFonts w:ascii="Times New Roman" w:hAnsi="Times New Roman" w:cs="Times New Roman"/>
        </w:rPr>
        <w:t xml:space="preserve"> based on priority </w:t>
      </w:r>
    </w:p>
    <w:p w14:paraId="74037B3D" w14:textId="14CF959E" w:rsidR="00FB2403" w:rsidRPr="007906EA" w:rsidRDefault="007906EA" w:rsidP="00C73DC2">
      <w:pPr>
        <w:jc w:val="both"/>
        <w:rPr>
          <w:rFonts w:ascii="Times New Roman" w:hAnsi="Times New Roman" w:cs="Times New Roman"/>
        </w:rPr>
      </w:pPr>
      <w:r w:rsidRPr="007906EA">
        <w:rPr>
          <w:rFonts w:ascii="Times New Roman" w:hAnsi="Times New Roman" w:cs="Times New Roman"/>
        </w:rPr>
        <w:t xml:space="preserve">A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procedure is necessary in LBT to reduce the probability of collisions. </w:t>
      </w:r>
      <w:r w:rsidR="00731993">
        <w:rPr>
          <w:rFonts w:ascii="Times New Roman" w:hAnsi="Times New Roman" w:cs="Times New Roman"/>
        </w:rPr>
        <w:t xml:space="preserve">In the </w:t>
      </w:r>
      <w:proofErr w:type="spellStart"/>
      <w:r w:rsidR="00731993">
        <w:rPr>
          <w:rFonts w:ascii="Times New Roman" w:hAnsi="Times New Roman" w:cs="Times New Roman"/>
        </w:rPr>
        <w:t>backoff</w:t>
      </w:r>
      <w:proofErr w:type="spellEnd"/>
      <w:r w:rsidR="00731993">
        <w:rPr>
          <w:rFonts w:ascii="Times New Roman" w:hAnsi="Times New Roman" w:cs="Times New Roman"/>
        </w:rPr>
        <w:t xml:space="preserve"> procedure, a UE may delay a </w:t>
      </w:r>
      <w:r w:rsidRPr="007906EA">
        <w:rPr>
          <w:rFonts w:ascii="Times New Roman" w:hAnsi="Times New Roman" w:cs="Times New Roman"/>
        </w:rPr>
        <w:t xml:space="preserve">transmission based on the </w:t>
      </w:r>
      <w:r w:rsidR="00355B0A">
        <w:rPr>
          <w:rFonts w:ascii="Times New Roman" w:hAnsi="Times New Roman" w:cs="Times New Roman"/>
        </w:rPr>
        <w:t xml:space="preserve">data </w:t>
      </w:r>
      <w:r w:rsidRPr="007906EA">
        <w:rPr>
          <w:rFonts w:ascii="Times New Roman" w:hAnsi="Times New Roman" w:cs="Times New Roman"/>
        </w:rPr>
        <w:t xml:space="preserve">priority and congestion level of resources within </w:t>
      </w:r>
      <w:r w:rsidR="00731993">
        <w:rPr>
          <w:rFonts w:ascii="Times New Roman" w:hAnsi="Times New Roman" w:cs="Times New Roman"/>
        </w:rPr>
        <w:t xml:space="preserve">a </w:t>
      </w:r>
      <w:r w:rsidRPr="007906EA">
        <w:rPr>
          <w:rFonts w:ascii="Times New Roman" w:hAnsi="Times New Roman" w:cs="Times New Roman"/>
        </w:rPr>
        <w:t xml:space="preserve">resource selection window. </w:t>
      </w:r>
      <w:r w:rsidR="009F4F28">
        <w:rPr>
          <w:rFonts w:ascii="Times New Roman" w:hAnsi="Times New Roman" w:cs="Times New Roman"/>
        </w:rPr>
        <w:t xml:space="preserve">For example, when the congestion level is high, a UE may decide to delay the transmission further to avoid collisions. </w:t>
      </w:r>
      <w:r w:rsidRPr="007906EA">
        <w:rPr>
          <w:rFonts w:ascii="Times New Roman" w:hAnsi="Times New Roman" w:cs="Times New Roman"/>
        </w:rPr>
        <w:t xml:space="preserve">This can be achieved by a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counter which is decreased by the number of available resources in the resource selection window. </w:t>
      </w:r>
      <w:r w:rsidR="00EC598B">
        <w:rPr>
          <w:rFonts w:ascii="Times New Roman" w:hAnsi="Times New Roman" w:cs="Times New Roman"/>
        </w:rPr>
        <w:t>T</w:t>
      </w:r>
      <w:r w:rsidRPr="007906EA">
        <w:rPr>
          <w:rFonts w:ascii="Times New Roman" w:hAnsi="Times New Roman" w:cs="Times New Roman"/>
        </w:rPr>
        <w:t xml:space="preserve">he initial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counter </w:t>
      </w:r>
      <w:r w:rsidR="00EC598B">
        <w:rPr>
          <w:rFonts w:ascii="Times New Roman" w:hAnsi="Times New Roman" w:cs="Times New Roman"/>
        </w:rPr>
        <w:t xml:space="preserve">value </w:t>
      </w:r>
      <w:r w:rsidRPr="007906EA">
        <w:rPr>
          <w:rFonts w:ascii="Times New Roman" w:hAnsi="Times New Roman" w:cs="Times New Roman"/>
        </w:rPr>
        <w:t xml:space="preserve">or the step-size in the </w:t>
      </w:r>
      <w:proofErr w:type="spellStart"/>
      <w:r w:rsidRPr="007906EA">
        <w:rPr>
          <w:rFonts w:ascii="Times New Roman" w:hAnsi="Times New Roman" w:cs="Times New Roman"/>
        </w:rPr>
        <w:t>backoff</w:t>
      </w:r>
      <w:proofErr w:type="spellEnd"/>
      <w:r w:rsidRPr="007906EA">
        <w:rPr>
          <w:rFonts w:ascii="Times New Roman" w:hAnsi="Times New Roman" w:cs="Times New Roman"/>
        </w:rPr>
        <w:t xml:space="preserve"> counter reduction</w:t>
      </w:r>
      <w:r w:rsidR="00EC598B">
        <w:rPr>
          <w:rFonts w:ascii="Times New Roman" w:hAnsi="Times New Roman" w:cs="Times New Roman"/>
        </w:rPr>
        <w:t xml:space="preserve"> can be based on data priority</w:t>
      </w:r>
      <w:r w:rsidR="00355B0A">
        <w:rPr>
          <w:rFonts w:ascii="Times New Roman" w:hAnsi="Times New Roman" w:cs="Times New Roman"/>
        </w:rPr>
        <w:t xml:space="preserve"> and congestion level</w:t>
      </w:r>
      <w:r w:rsidRPr="007906EA">
        <w:rPr>
          <w:rFonts w:ascii="Times New Roman" w:hAnsi="Times New Roman" w:cs="Times New Roman"/>
        </w:rPr>
        <w:t>.</w:t>
      </w:r>
    </w:p>
    <w:p w14:paraId="0AEB7D33" w14:textId="47570CF1" w:rsidR="007906EA" w:rsidRDefault="007906EA" w:rsidP="00C73DC2">
      <w:pPr>
        <w:jc w:val="both"/>
        <w:rPr>
          <w:rFonts w:ascii="Times New Roman" w:hAnsi="Times New Roman" w:cs="Times New Roman"/>
          <w:bCs/>
          <w:i/>
        </w:rPr>
      </w:pPr>
      <w:r w:rsidRPr="00FE4CA9">
        <w:rPr>
          <w:rFonts w:ascii="Times New Roman" w:hAnsi="Times New Roman" w:cs="Times New Roman"/>
          <w:b/>
          <w:i/>
          <w:u w:val="single"/>
        </w:rPr>
        <w:t>Proposal</w:t>
      </w:r>
      <w:r w:rsidR="0067517A">
        <w:rPr>
          <w:rFonts w:ascii="Times New Roman" w:hAnsi="Times New Roman" w:cs="Times New Roman"/>
          <w:b/>
          <w:i/>
          <w:u w:val="single"/>
        </w:rPr>
        <w:t xml:space="preserve"> </w:t>
      </w:r>
      <w:r w:rsidR="00BF4578">
        <w:rPr>
          <w:rFonts w:ascii="Times New Roman" w:hAnsi="Times New Roman" w:cs="Times New Roman"/>
          <w:b/>
          <w:i/>
          <w:u w:val="single"/>
        </w:rPr>
        <w:t>8</w:t>
      </w:r>
      <w:r w:rsidRPr="00FE4CA9">
        <w:rPr>
          <w:rFonts w:ascii="Times New Roman" w:hAnsi="Times New Roman" w:cs="Times New Roman"/>
          <w:b/>
          <w:i/>
          <w:u w:val="single"/>
        </w:rPr>
        <w:t>:</w:t>
      </w:r>
      <w:r w:rsidRPr="00FE4CA9">
        <w:rPr>
          <w:rFonts w:ascii="Times New Roman" w:hAnsi="Times New Roman" w:cs="Times New Roman"/>
          <w:i/>
        </w:rPr>
        <w:t xml:space="preserve"> </w:t>
      </w:r>
      <w:r w:rsidRPr="007906EA">
        <w:rPr>
          <w:rFonts w:ascii="Times New Roman" w:hAnsi="Times New Roman" w:cs="Times New Roman"/>
          <w:bCs/>
          <w:i/>
        </w:rPr>
        <w:t xml:space="preserve">RAN1 evaluates </w:t>
      </w:r>
      <w:r w:rsidR="0067517A">
        <w:rPr>
          <w:rFonts w:ascii="Times New Roman" w:hAnsi="Times New Roman" w:cs="Times New Roman"/>
          <w:bCs/>
          <w:i/>
        </w:rPr>
        <w:t>the</w:t>
      </w:r>
      <w:r w:rsidR="00142A72">
        <w:rPr>
          <w:rFonts w:ascii="Times New Roman" w:hAnsi="Times New Roman" w:cs="Times New Roman"/>
          <w:bCs/>
          <w:i/>
        </w:rPr>
        <w:t xml:space="preserve"> </w:t>
      </w:r>
      <w:r w:rsidR="00055FDB">
        <w:rPr>
          <w:rFonts w:ascii="Times New Roman" w:hAnsi="Times New Roman" w:cs="Times New Roman"/>
          <w:bCs/>
          <w:i/>
        </w:rPr>
        <w:t xml:space="preserve">LBT-based </w:t>
      </w:r>
      <w:r w:rsidRPr="007906EA">
        <w:rPr>
          <w:rFonts w:ascii="Times New Roman" w:hAnsi="Times New Roman" w:cs="Times New Roman"/>
          <w:bCs/>
          <w:i/>
        </w:rPr>
        <w:t xml:space="preserve">resource allocation scheme for </w:t>
      </w:r>
      <w:r w:rsidR="00AE29D1">
        <w:rPr>
          <w:rFonts w:ascii="Times New Roman" w:hAnsi="Times New Roman" w:cs="Times New Roman"/>
          <w:bCs/>
          <w:i/>
        </w:rPr>
        <w:t>m</w:t>
      </w:r>
      <w:r w:rsidRPr="007906EA">
        <w:rPr>
          <w:rFonts w:ascii="Times New Roman" w:hAnsi="Times New Roman" w:cs="Times New Roman"/>
          <w:bCs/>
          <w:i/>
        </w:rPr>
        <w:t>ode 2</w:t>
      </w:r>
      <w:r w:rsidR="005E2A67" w:rsidRPr="00055FDB">
        <w:rPr>
          <w:rFonts w:ascii="Times New Roman" w:hAnsi="Times New Roman" w:cs="Times New Roman"/>
          <w:bCs/>
          <w:i/>
        </w:rPr>
        <w:t>.</w:t>
      </w:r>
    </w:p>
    <w:p w14:paraId="4DCB3BF0" w14:textId="77777777" w:rsidR="00355B0A" w:rsidRPr="0067517A" w:rsidRDefault="00355B0A" w:rsidP="00C73DC2">
      <w:pPr>
        <w:jc w:val="both"/>
        <w:rPr>
          <w:rFonts w:ascii="Times New Roman" w:hAnsi="Times New Roman"/>
          <w:b/>
          <w:bCs/>
          <w:i/>
        </w:rPr>
      </w:pPr>
    </w:p>
    <w:p w14:paraId="7EF890B7" w14:textId="0BC5A6EF" w:rsidR="007906EA" w:rsidRPr="007906EA" w:rsidRDefault="007906EA" w:rsidP="007906EA">
      <w:pPr>
        <w:pStyle w:val="Heading3"/>
        <w:tabs>
          <w:tab w:val="clear" w:pos="1004"/>
          <w:tab w:val="num" w:pos="720"/>
        </w:tabs>
        <w:ind w:hanging="1004"/>
        <w:rPr>
          <w:rFonts w:ascii="Times New Roman" w:hAnsi="Times New Roman"/>
        </w:rPr>
      </w:pPr>
      <w:r>
        <w:rPr>
          <w:rFonts w:ascii="Times New Roman" w:hAnsi="Times New Roman"/>
        </w:rPr>
        <w:t>Announcement</w:t>
      </w:r>
      <w:r w:rsidR="00D21633">
        <w:rPr>
          <w:rFonts w:ascii="Times New Roman" w:hAnsi="Times New Roman"/>
        </w:rPr>
        <w:t>-based</w:t>
      </w:r>
      <w:r>
        <w:rPr>
          <w:rFonts w:ascii="Times New Roman" w:hAnsi="Times New Roman"/>
        </w:rPr>
        <w:t xml:space="preserve"> </w:t>
      </w:r>
      <w:r w:rsidR="00A76BD0">
        <w:rPr>
          <w:rFonts w:ascii="Times New Roman" w:hAnsi="Times New Roman"/>
        </w:rPr>
        <w:t>s</w:t>
      </w:r>
      <w:r>
        <w:rPr>
          <w:rFonts w:ascii="Times New Roman" w:hAnsi="Times New Roman"/>
        </w:rPr>
        <w:t>cheme</w:t>
      </w:r>
    </w:p>
    <w:p w14:paraId="20E2D076" w14:textId="41283160" w:rsidR="007906EA" w:rsidRPr="007906EA" w:rsidRDefault="007906EA" w:rsidP="000552CB">
      <w:pPr>
        <w:jc w:val="both"/>
        <w:rPr>
          <w:rFonts w:ascii="Times New Roman" w:hAnsi="Times New Roman" w:cs="Times New Roman"/>
        </w:rPr>
      </w:pPr>
      <w:r w:rsidRPr="007906EA">
        <w:rPr>
          <w:rFonts w:ascii="Times New Roman" w:hAnsi="Times New Roman" w:cs="Times New Roman"/>
        </w:rPr>
        <w:t xml:space="preserve">In this approach, </w:t>
      </w:r>
      <w:r w:rsidR="00FF405E">
        <w:rPr>
          <w:rFonts w:ascii="Times New Roman" w:hAnsi="Times New Roman" w:cs="Times New Roman"/>
        </w:rPr>
        <w:t>a</w:t>
      </w:r>
      <w:r w:rsidR="00FF405E" w:rsidRPr="007906EA">
        <w:rPr>
          <w:rFonts w:ascii="Times New Roman" w:hAnsi="Times New Roman" w:cs="Times New Roman"/>
        </w:rPr>
        <w:t xml:space="preserve"> </w:t>
      </w:r>
      <w:r w:rsidRPr="007906EA">
        <w:rPr>
          <w:rFonts w:ascii="Times New Roman" w:hAnsi="Times New Roman" w:cs="Times New Roman"/>
        </w:rPr>
        <w:t xml:space="preserve">UE transmits an announcement message </w:t>
      </w:r>
      <w:r w:rsidR="001F474C">
        <w:rPr>
          <w:rFonts w:ascii="Times New Roman" w:hAnsi="Times New Roman" w:cs="Times New Roman"/>
        </w:rPr>
        <w:t>before a</w:t>
      </w:r>
      <w:r w:rsidRPr="007906EA">
        <w:rPr>
          <w:rFonts w:ascii="Times New Roman" w:hAnsi="Times New Roman" w:cs="Times New Roman"/>
        </w:rPr>
        <w:t xml:space="preserve"> </w:t>
      </w:r>
      <w:r w:rsidR="001B2093">
        <w:rPr>
          <w:rFonts w:ascii="Times New Roman" w:hAnsi="Times New Roman" w:cs="Times New Roman"/>
        </w:rPr>
        <w:t xml:space="preserve">control and data </w:t>
      </w:r>
      <w:r w:rsidRPr="007906EA">
        <w:rPr>
          <w:rFonts w:ascii="Times New Roman" w:hAnsi="Times New Roman" w:cs="Times New Roman"/>
        </w:rPr>
        <w:t xml:space="preserve">transmission. </w:t>
      </w:r>
      <w:r w:rsidR="00FF405E">
        <w:rPr>
          <w:rFonts w:ascii="Times New Roman" w:hAnsi="Times New Roman" w:cs="Times New Roman"/>
        </w:rPr>
        <w:t xml:space="preserve">The UE uses </w:t>
      </w:r>
      <w:r w:rsidR="00491484">
        <w:rPr>
          <w:rFonts w:ascii="Times New Roman" w:hAnsi="Times New Roman" w:cs="Times New Roman"/>
        </w:rPr>
        <w:t>the</w:t>
      </w:r>
      <w:r w:rsidRPr="007906EA">
        <w:rPr>
          <w:rFonts w:ascii="Times New Roman" w:hAnsi="Times New Roman" w:cs="Times New Roman"/>
        </w:rPr>
        <w:t xml:space="preserve"> announcement message to notify other UEs about its intention to use </w:t>
      </w:r>
      <w:r w:rsidR="00FF405E">
        <w:rPr>
          <w:rFonts w:ascii="Times New Roman" w:hAnsi="Times New Roman" w:cs="Times New Roman"/>
        </w:rPr>
        <w:t>the indicated</w:t>
      </w:r>
      <w:r w:rsidR="00FF405E" w:rsidRPr="007906EA">
        <w:rPr>
          <w:rFonts w:ascii="Times New Roman" w:hAnsi="Times New Roman" w:cs="Times New Roman"/>
        </w:rPr>
        <w:t xml:space="preserve"> </w:t>
      </w:r>
      <w:r w:rsidRPr="007906EA">
        <w:rPr>
          <w:rFonts w:ascii="Times New Roman" w:hAnsi="Times New Roman" w:cs="Times New Roman"/>
        </w:rPr>
        <w:t>transmission resource</w:t>
      </w:r>
      <w:r w:rsidR="005E6C10">
        <w:rPr>
          <w:rFonts w:ascii="Times New Roman" w:hAnsi="Times New Roman" w:cs="Times New Roman"/>
        </w:rPr>
        <w:t xml:space="preserve"> in the future</w:t>
      </w:r>
      <w:r w:rsidRPr="007906EA">
        <w:rPr>
          <w:rFonts w:ascii="Times New Roman" w:hAnsi="Times New Roman" w:cs="Times New Roman"/>
        </w:rPr>
        <w:t xml:space="preserve">. We refer to such message as forward booking announcement message. </w:t>
      </w:r>
      <w:r w:rsidR="00BB35D2">
        <w:rPr>
          <w:rFonts w:ascii="Times New Roman" w:hAnsi="Times New Roman" w:cs="Times New Roman"/>
        </w:rPr>
        <w:t>The</w:t>
      </w:r>
      <w:r w:rsidRPr="007906EA">
        <w:rPr>
          <w:rFonts w:ascii="Times New Roman" w:hAnsi="Times New Roman" w:cs="Times New Roman"/>
        </w:rPr>
        <w:t xml:space="preserve"> forward booking announcement message should contain at least the following parameters:</w:t>
      </w:r>
    </w:p>
    <w:p w14:paraId="3863F677" w14:textId="50CAB7BB" w:rsidR="007906EA" w:rsidRPr="007906EA" w:rsidRDefault="007906EA" w:rsidP="002F6C88">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 xml:space="preserve">Time-frequency location of the </w:t>
      </w:r>
      <w:r w:rsidR="00355B0A">
        <w:rPr>
          <w:rFonts w:ascii="Times New Roman" w:hAnsi="Times New Roman" w:cs="Times New Roman"/>
        </w:rPr>
        <w:t xml:space="preserve">control and </w:t>
      </w:r>
      <w:r w:rsidRPr="007906EA">
        <w:rPr>
          <w:rFonts w:ascii="Times New Roman" w:hAnsi="Times New Roman" w:cs="Times New Roman"/>
        </w:rPr>
        <w:t>dat</w:t>
      </w:r>
      <w:r w:rsidR="00355B0A">
        <w:rPr>
          <w:rFonts w:ascii="Times New Roman" w:hAnsi="Times New Roman" w:cs="Times New Roman"/>
        </w:rPr>
        <w:t>a</w:t>
      </w:r>
    </w:p>
    <w:p w14:paraId="70B61829" w14:textId="6203992A" w:rsidR="002E1B99" w:rsidRPr="002E1B99" w:rsidRDefault="007906EA" w:rsidP="000552CB">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QoS characteristics of the data (priority, latency, reliability)</w:t>
      </w:r>
    </w:p>
    <w:p w14:paraId="2C96E57A" w14:textId="6306BF45" w:rsidR="002E1B99" w:rsidRDefault="007906EA" w:rsidP="002E1B99">
      <w:pPr>
        <w:jc w:val="both"/>
        <w:rPr>
          <w:rFonts w:ascii="Times New Roman" w:hAnsi="Times New Roman" w:cs="Times New Roman"/>
        </w:rPr>
      </w:pPr>
      <w:r w:rsidRPr="007906EA">
        <w:rPr>
          <w:rFonts w:ascii="Times New Roman" w:hAnsi="Times New Roman" w:cs="Times New Roman"/>
        </w:rPr>
        <w:t xml:space="preserve">The UE can </w:t>
      </w:r>
      <w:r w:rsidR="002E1B99">
        <w:rPr>
          <w:rFonts w:ascii="Times New Roman" w:hAnsi="Times New Roman" w:cs="Times New Roman"/>
        </w:rPr>
        <w:t xml:space="preserve">separately select data transmission resource and announcement message transmission resource. The resource selection window for announcement message should be ahead of the resource selection window for data. </w:t>
      </w:r>
    </w:p>
    <w:p w14:paraId="58B420AB" w14:textId="3AC36B80" w:rsidR="002E1B99" w:rsidRDefault="002E1B99" w:rsidP="002E1B99">
      <w:pPr>
        <w:jc w:val="both"/>
        <w:rPr>
          <w:rFonts w:ascii="Times New Roman" w:hAnsi="Times New Roman" w:cs="Times New Roman"/>
        </w:rPr>
      </w:pPr>
      <w:r>
        <w:rPr>
          <w:rFonts w:ascii="Times New Roman" w:hAnsi="Times New Roman" w:cs="Times New Roman"/>
        </w:rPr>
        <w:t>The announcement message could be transmitted more than once to a</w:t>
      </w:r>
      <w:r w:rsidR="00D475A9">
        <w:rPr>
          <w:rFonts w:ascii="Times New Roman" w:hAnsi="Times New Roman" w:cs="Times New Roman"/>
        </w:rPr>
        <w:t xml:space="preserve">ddress the half-duplex issue. The number of repeated transmissions of the announcement message can be determined by congestion level and data QoS requirement, e.g., reliability. Furthermore, the LBT-based scheme could be applied on the announcement message transmission to avoid collision. </w:t>
      </w:r>
    </w:p>
    <w:p w14:paraId="71E9693E" w14:textId="2B85D68D" w:rsidR="007906EA" w:rsidRPr="007906EA" w:rsidRDefault="00014B23" w:rsidP="000552CB">
      <w:pPr>
        <w:jc w:val="both"/>
        <w:rPr>
          <w:rFonts w:ascii="Times New Roman" w:hAnsi="Times New Roman" w:cs="Times New Roman"/>
        </w:rPr>
      </w:pPr>
      <w:r>
        <w:rPr>
          <w:rFonts w:ascii="Times New Roman" w:hAnsi="Times New Roman" w:cs="Times New Roman"/>
        </w:rPr>
        <w:t xml:space="preserve">After </w:t>
      </w:r>
      <w:r w:rsidR="00D475A9">
        <w:rPr>
          <w:rFonts w:ascii="Times New Roman" w:hAnsi="Times New Roman" w:cs="Times New Roman"/>
        </w:rPr>
        <w:t>the</w:t>
      </w:r>
      <w:r>
        <w:rPr>
          <w:rFonts w:ascii="Times New Roman" w:hAnsi="Times New Roman" w:cs="Times New Roman"/>
        </w:rPr>
        <w:t xml:space="preserve"> announcement message transmission, a</w:t>
      </w:r>
      <w:r w:rsidR="007906EA" w:rsidRPr="007906EA">
        <w:rPr>
          <w:rFonts w:ascii="Times New Roman" w:hAnsi="Times New Roman" w:cs="Times New Roman"/>
        </w:rPr>
        <w:t xml:space="preserve"> </w:t>
      </w:r>
      <w:r w:rsidR="005F509F">
        <w:rPr>
          <w:rFonts w:ascii="Times New Roman" w:hAnsi="Times New Roman" w:cs="Times New Roman"/>
        </w:rPr>
        <w:t xml:space="preserve">UE </w:t>
      </w:r>
      <w:r w:rsidR="00D475A9">
        <w:rPr>
          <w:rFonts w:ascii="Times New Roman" w:hAnsi="Times New Roman" w:cs="Times New Roman"/>
        </w:rPr>
        <w:t xml:space="preserve">should monitor the potential forward booking announcement messages transmitted by other UEs. In case of a possible collision on its reserved data resource, the UE </w:t>
      </w:r>
      <w:r w:rsidR="005F509F">
        <w:rPr>
          <w:rFonts w:ascii="Times New Roman" w:hAnsi="Times New Roman" w:cs="Times New Roman"/>
        </w:rPr>
        <w:t xml:space="preserve">can determine </w:t>
      </w:r>
      <w:r w:rsidR="005F509F" w:rsidRPr="007906EA">
        <w:rPr>
          <w:rFonts w:ascii="Times New Roman" w:hAnsi="Times New Roman" w:cs="Times New Roman"/>
        </w:rPr>
        <w:t xml:space="preserve">whether it </w:t>
      </w:r>
      <w:r w:rsidR="00190BFA">
        <w:rPr>
          <w:rFonts w:ascii="Times New Roman" w:hAnsi="Times New Roman" w:cs="Times New Roman"/>
        </w:rPr>
        <w:t>should</w:t>
      </w:r>
      <w:r w:rsidR="005F509F" w:rsidRPr="007906EA">
        <w:rPr>
          <w:rFonts w:ascii="Times New Roman" w:hAnsi="Times New Roman" w:cs="Times New Roman"/>
        </w:rPr>
        <w:t xml:space="preserve"> cancel its planned transmission and perform resource re</w:t>
      </w:r>
      <w:r w:rsidR="005F074E">
        <w:rPr>
          <w:rFonts w:ascii="Times New Roman" w:hAnsi="Times New Roman" w:cs="Times New Roman"/>
        </w:rPr>
        <w:t>-</w:t>
      </w:r>
      <w:r w:rsidR="005F509F" w:rsidRPr="007906EA">
        <w:rPr>
          <w:rFonts w:ascii="Times New Roman" w:hAnsi="Times New Roman" w:cs="Times New Roman"/>
        </w:rPr>
        <w:t xml:space="preserve">selection </w:t>
      </w:r>
      <w:r w:rsidR="005F074E">
        <w:rPr>
          <w:rFonts w:ascii="Times New Roman" w:hAnsi="Times New Roman" w:cs="Times New Roman"/>
        </w:rPr>
        <w:t>for the subsequent data transmission</w:t>
      </w:r>
      <w:r w:rsidR="00D475A9">
        <w:rPr>
          <w:rFonts w:ascii="Times New Roman" w:hAnsi="Times New Roman" w:cs="Times New Roman"/>
        </w:rPr>
        <w:t xml:space="preserve">, </w:t>
      </w:r>
      <w:r w:rsidR="005F074E">
        <w:rPr>
          <w:rFonts w:ascii="Times New Roman" w:hAnsi="Times New Roman" w:cs="Times New Roman"/>
        </w:rPr>
        <w:t xml:space="preserve">based on the </w:t>
      </w:r>
      <w:r w:rsidR="007906EA" w:rsidRPr="007906EA">
        <w:rPr>
          <w:rFonts w:ascii="Times New Roman" w:hAnsi="Times New Roman" w:cs="Times New Roman"/>
        </w:rPr>
        <w:t xml:space="preserve">QoS </w:t>
      </w:r>
      <w:r w:rsidR="005F074E">
        <w:rPr>
          <w:rFonts w:ascii="Times New Roman" w:hAnsi="Times New Roman" w:cs="Times New Roman"/>
        </w:rPr>
        <w:t>information of both</w:t>
      </w:r>
      <w:r w:rsidR="005F074E" w:rsidRPr="007906EA">
        <w:rPr>
          <w:rFonts w:ascii="Times New Roman" w:hAnsi="Times New Roman" w:cs="Times New Roman"/>
        </w:rPr>
        <w:t xml:space="preserve"> </w:t>
      </w:r>
      <w:r w:rsidR="005F074E">
        <w:rPr>
          <w:rFonts w:ascii="Times New Roman" w:hAnsi="Times New Roman" w:cs="Times New Roman"/>
        </w:rPr>
        <w:t xml:space="preserve">its </w:t>
      </w:r>
      <w:r w:rsidR="007906EA" w:rsidRPr="007906EA">
        <w:rPr>
          <w:rFonts w:ascii="Times New Roman" w:hAnsi="Times New Roman" w:cs="Times New Roman"/>
        </w:rPr>
        <w:t xml:space="preserve">own transmission and the colliding </w:t>
      </w:r>
      <w:r w:rsidR="007906EA" w:rsidRPr="007906EA">
        <w:rPr>
          <w:rFonts w:ascii="Times New Roman" w:hAnsi="Times New Roman" w:cs="Times New Roman"/>
        </w:rPr>
        <w:lastRenderedPageBreak/>
        <w:t xml:space="preserve">transmission. For example, if the priority of the detected forward booking transmission is higher than that of the </w:t>
      </w:r>
      <w:r w:rsidR="00CC697B">
        <w:rPr>
          <w:rFonts w:ascii="Times New Roman" w:hAnsi="Times New Roman" w:cs="Times New Roman"/>
        </w:rPr>
        <w:t>subsequent data transmission</w:t>
      </w:r>
      <w:r w:rsidR="007906EA" w:rsidRPr="007906EA">
        <w:rPr>
          <w:rFonts w:ascii="Times New Roman" w:hAnsi="Times New Roman" w:cs="Times New Roman"/>
        </w:rPr>
        <w:t xml:space="preserve">, the UE </w:t>
      </w:r>
      <w:r w:rsidR="00502A05">
        <w:rPr>
          <w:rFonts w:ascii="Times New Roman" w:hAnsi="Times New Roman" w:cs="Times New Roman"/>
        </w:rPr>
        <w:t>will</w:t>
      </w:r>
      <w:r w:rsidR="00502A05" w:rsidRPr="007906EA">
        <w:rPr>
          <w:rFonts w:ascii="Times New Roman" w:hAnsi="Times New Roman" w:cs="Times New Roman"/>
        </w:rPr>
        <w:t xml:space="preserve"> </w:t>
      </w:r>
      <w:r w:rsidR="007906EA" w:rsidRPr="007906EA">
        <w:rPr>
          <w:rFonts w:ascii="Times New Roman" w:hAnsi="Times New Roman" w:cs="Times New Roman"/>
        </w:rPr>
        <w:t>perform resource re</w:t>
      </w:r>
      <w:r w:rsidR="00502A05">
        <w:rPr>
          <w:rFonts w:ascii="Times New Roman" w:hAnsi="Times New Roman" w:cs="Times New Roman"/>
        </w:rPr>
        <w:t>-</w:t>
      </w:r>
      <w:r w:rsidR="007906EA" w:rsidRPr="007906EA">
        <w:rPr>
          <w:rFonts w:ascii="Times New Roman" w:hAnsi="Times New Roman" w:cs="Times New Roman"/>
        </w:rPr>
        <w:t xml:space="preserve">selection. </w:t>
      </w:r>
    </w:p>
    <w:p w14:paraId="0A4CF050" w14:textId="7A0C28C9" w:rsidR="000552CB" w:rsidRDefault="00055FDB" w:rsidP="0067517A">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t xml:space="preserve">Proposal </w:t>
      </w:r>
      <w:r w:rsidR="00BF4578">
        <w:rPr>
          <w:rFonts w:ascii="Times New Roman" w:eastAsia="MS Mincho" w:hAnsi="Times New Roman" w:cs="Times New Roman"/>
          <w:b/>
          <w:i/>
          <w:u w:val="single"/>
          <w:lang w:eastAsia="en-GB"/>
        </w:rPr>
        <w:t>9</w:t>
      </w:r>
      <w:r w:rsidR="00E37EB8"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RAN1 evaluates</w:t>
      </w:r>
      <w:r w:rsidRPr="00E37EB8">
        <w:rPr>
          <w:rFonts w:ascii="Times New Roman" w:eastAsia="MS Mincho" w:hAnsi="Times New Roman" w:cs="Times New Roman"/>
          <w:bCs/>
          <w:i/>
          <w:lang w:eastAsia="en-GB"/>
        </w:rPr>
        <w:t xml:space="preserve"> </w:t>
      </w:r>
      <w:r w:rsidR="0067517A">
        <w:rPr>
          <w:rFonts w:ascii="Times New Roman" w:eastAsia="MS Mincho" w:hAnsi="Times New Roman" w:cs="Times New Roman"/>
          <w:bCs/>
          <w:i/>
          <w:lang w:eastAsia="en-GB"/>
        </w:rPr>
        <w:t>the</w:t>
      </w:r>
      <w:r w:rsidRPr="00E37EB8">
        <w:rPr>
          <w:rFonts w:ascii="Times New Roman" w:eastAsia="MS Mincho" w:hAnsi="Times New Roman" w:cs="Times New Roman"/>
          <w:bCs/>
          <w:i/>
          <w:lang w:eastAsia="en-GB"/>
        </w:rPr>
        <w:t xml:space="preserve"> resource allocation scheme based on the forward booking announcement</w:t>
      </w:r>
      <w:r w:rsidR="0067517A">
        <w:rPr>
          <w:rFonts w:ascii="Times New Roman" w:eastAsia="MS Mincho" w:hAnsi="Times New Roman" w:cs="Times New Roman"/>
          <w:bCs/>
          <w:i/>
          <w:lang w:eastAsia="en-GB"/>
        </w:rPr>
        <w:t xml:space="preserve"> </w:t>
      </w:r>
      <w:r w:rsidR="0067517A" w:rsidRPr="00E37EB8">
        <w:rPr>
          <w:rFonts w:ascii="Times New Roman" w:eastAsia="MS Mincho" w:hAnsi="Times New Roman" w:cs="Times New Roman"/>
          <w:bCs/>
          <w:i/>
          <w:lang w:eastAsia="en-GB"/>
        </w:rPr>
        <w:t xml:space="preserve">for </w:t>
      </w:r>
      <w:r w:rsidR="00AE29D1">
        <w:rPr>
          <w:rFonts w:ascii="Times New Roman" w:eastAsia="MS Mincho" w:hAnsi="Times New Roman" w:cs="Times New Roman"/>
          <w:bCs/>
          <w:i/>
          <w:lang w:eastAsia="en-GB"/>
        </w:rPr>
        <w:t>m</w:t>
      </w:r>
      <w:r w:rsidR="0067517A" w:rsidRPr="00E37EB8">
        <w:rPr>
          <w:rFonts w:ascii="Times New Roman" w:eastAsia="MS Mincho" w:hAnsi="Times New Roman" w:cs="Times New Roman"/>
          <w:bCs/>
          <w:i/>
          <w:lang w:eastAsia="en-GB"/>
        </w:rPr>
        <w:t>ode 2</w:t>
      </w:r>
      <w:r w:rsidR="0050496B">
        <w:rPr>
          <w:rFonts w:ascii="Times New Roman" w:eastAsia="MS Mincho" w:hAnsi="Times New Roman" w:cs="Times New Roman"/>
          <w:bCs/>
          <w:i/>
          <w:lang w:eastAsia="en-GB"/>
        </w:rPr>
        <w:t>.</w:t>
      </w:r>
    </w:p>
    <w:p w14:paraId="195506FD" w14:textId="4058E831" w:rsidR="00F610CC" w:rsidRDefault="00EA7481" w:rsidP="0067517A">
      <w:pPr>
        <w:jc w:val="both"/>
        <w:rPr>
          <w:rFonts w:ascii="Times New Roman" w:hAnsi="Times New Roman" w:cs="Times New Roman"/>
        </w:rPr>
      </w:pPr>
      <w:r>
        <w:rPr>
          <w:rFonts w:ascii="Times New Roman" w:eastAsia="MS Mincho" w:hAnsi="Times New Roman" w:cs="Times New Roman"/>
          <w:bCs/>
          <w:lang w:eastAsia="en-GB"/>
        </w:rPr>
        <w:t xml:space="preserve">The forward booking announcement message should be sent a few slots before the PSSCH data transmission. This message can be delivered in PSCCH. There are 4 options of multiplexing PSCCH and PSSCH, where Option 3 is adopted as working assumption. </w:t>
      </w:r>
      <w:r w:rsidR="00EF5B11">
        <w:rPr>
          <w:rFonts w:ascii="Times New Roman" w:eastAsia="MS Mincho" w:hAnsi="Times New Roman" w:cs="Times New Roman"/>
          <w:bCs/>
          <w:lang w:eastAsia="en-GB"/>
        </w:rPr>
        <w:t>A</w:t>
      </w:r>
      <w:r>
        <w:rPr>
          <w:rFonts w:ascii="Times New Roman" w:eastAsia="MS Mincho" w:hAnsi="Times New Roman" w:cs="Times New Roman"/>
          <w:bCs/>
          <w:lang w:eastAsia="en-GB"/>
        </w:rPr>
        <w:t xml:space="preserve">mong these 4 options, only Option 1A and Option 1B support that PSCCH is slots ahead PSSCH. Option 1A increases the blind decoding complexity as discussed in our companion contribution </w:t>
      </w:r>
      <w:r>
        <w:rPr>
          <w:rFonts w:ascii="Times New Roman" w:eastAsia="MS Mincho" w:hAnsi="Times New Roman" w:cs="Times New Roman"/>
          <w:bCs/>
          <w:lang w:eastAsia="en-GB"/>
        </w:rPr>
        <w:fldChar w:fldCharType="begin"/>
      </w:r>
      <w:r>
        <w:rPr>
          <w:rFonts w:ascii="Times New Roman" w:eastAsia="MS Mincho" w:hAnsi="Times New Roman" w:cs="Times New Roman"/>
          <w:bCs/>
          <w:lang w:eastAsia="en-GB"/>
        </w:rPr>
        <w:instrText xml:space="preserve"> REF _Ref4530627 \r \h </w:instrText>
      </w:r>
      <w:r>
        <w:rPr>
          <w:rFonts w:ascii="Times New Roman" w:eastAsia="MS Mincho" w:hAnsi="Times New Roman" w:cs="Times New Roman"/>
          <w:bCs/>
          <w:lang w:eastAsia="en-GB"/>
        </w:rPr>
      </w:r>
      <w:r>
        <w:rPr>
          <w:rFonts w:ascii="Times New Roman" w:eastAsia="MS Mincho" w:hAnsi="Times New Roman" w:cs="Times New Roman"/>
          <w:bCs/>
          <w:lang w:eastAsia="en-GB"/>
        </w:rPr>
        <w:fldChar w:fldCharType="separate"/>
      </w:r>
      <w:r>
        <w:rPr>
          <w:rFonts w:ascii="Times New Roman" w:eastAsia="MS Mincho" w:hAnsi="Times New Roman" w:cs="Times New Roman"/>
          <w:bCs/>
          <w:lang w:eastAsia="en-GB"/>
        </w:rPr>
        <w:t>[7]</w:t>
      </w:r>
      <w:r>
        <w:rPr>
          <w:rFonts w:ascii="Times New Roman" w:eastAsia="MS Mincho" w:hAnsi="Times New Roman" w:cs="Times New Roman"/>
          <w:bCs/>
          <w:lang w:eastAsia="en-GB"/>
        </w:rPr>
        <w:fldChar w:fldCharType="end"/>
      </w:r>
      <w:r>
        <w:rPr>
          <w:rFonts w:ascii="Times New Roman" w:eastAsia="MS Mincho" w:hAnsi="Times New Roman" w:cs="Times New Roman"/>
          <w:bCs/>
          <w:lang w:eastAsia="en-GB"/>
        </w:rPr>
        <w:t xml:space="preserve">. Furthermore, it </w:t>
      </w:r>
      <w:r>
        <w:rPr>
          <w:rFonts w:ascii="Times New Roman" w:hAnsi="Times New Roman" w:cs="Times New Roman"/>
        </w:rPr>
        <w:t xml:space="preserve">was recently concluded from RAN4 </w:t>
      </w:r>
      <w:r>
        <w:rPr>
          <w:rFonts w:ascii="Times New Roman" w:hAnsi="Times New Roman" w:cs="Times New Roman"/>
        </w:rPr>
        <w:fldChar w:fldCharType="begin"/>
      </w:r>
      <w:r>
        <w:rPr>
          <w:rFonts w:ascii="Times New Roman" w:hAnsi="Times New Roman" w:cs="Times New Roman"/>
        </w:rPr>
        <w:instrText xml:space="preserve"> REF _Ref4054412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t xml:space="preserve"> that a transient period is needed during the switch between PSCCH and PSSCH for Option 1B. This introduces an additional overhead for this option.</w:t>
      </w:r>
    </w:p>
    <w:p w14:paraId="528F117E" w14:textId="59C219DB" w:rsidR="005E2CD1" w:rsidRDefault="00EF5B11" w:rsidP="0067517A">
      <w:pPr>
        <w:jc w:val="both"/>
        <w:rPr>
          <w:rFonts w:ascii="Times New Roman" w:eastAsia="MS Mincho" w:hAnsi="Times New Roman" w:cs="Times New Roman"/>
          <w:bCs/>
          <w:lang w:eastAsia="en-GB"/>
        </w:rPr>
      </w:pPr>
      <w:r>
        <w:rPr>
          <w:rFonts w:ascii="Times New Roman" w:hAnsi="Times New Roman" w:cs="Times New Roman"/>
        </w:rPr>
        <w:t>Another way to deliver the forward booking announcement message is on a standalone PSCCH. Each standalone PSCCH occupies small frequency resource (e.g., a single PRB)</w:t>
      </w:r>
      <w:r>
        <w:rPr>
          <w:rFonts w:ascii="Times New Roman" w:eastAsia="MS Mincho" w:hAnsi="Times New Roman" w:cs="Times New Roman"/>
          <w:bCs/>
          <w:lang w:eastAsia="en-GB"/>
        </w:rPr>
        <w:t>. The resources for standalone PSCCH are FDM</w:t>
      </w:r>
      <w:r w:rsidR="00910F65">
        <w:rPr>
          <w:rFonts w:ascii="Times New Roman" w:eastAsia="MS Mincho" w:hAnsi="Times New Roman" w:cs="Times New Roman"/>
          <w:bCs/>
          <w:lang w:eastAsia="en-GB"/>
        </w:rPr>
        <w:t>-</w:t>
      </w:r>
      <w:r>
        <w:rPr>
          <w:rFonts w:ascii="Times New Roman" w:eastAsia="MS Mincho" w:hAnsi="Times New Roman" w:cs="Times New Roman"/>
          <w:bCs/>
          <w:lang w:eastAsia="en-GB"/>
        </w:rPr>
        <w:t>ed with the resources for PSCCH/PSSCH. It is possible that the resources for standalone PSCCH are multiplexed with long PSFCH</w:t>
      </w:r>
      <w:r w:rsidR="005E2CD1">
        <w:rPr>
          <w:rFonts w:ascii="Times New Roman" w:eastAsia="MS Mincho" w:hAnsi="Times New Roman" w:cs="Times New Roman"/>
          <w:bCs/>
          <w:lang w:eastAsia="en-GB"/>
        </w:rPr>
        <w:t xml:space="preserve"> </w:t>
      </w:r>
      <w:r w:rsidR="005E2CD1">
        <w:rPr>
          <w:rFonts w:ascii="Times New Roman" w:hAnsi="Times New Roman" w:cs="Times New Roman"/>
          <w:lang w:val="en-GB"/>
        </w:rPr>
        <w:t>for</w:t>
      </w:r>
      <w:r w:rsidR="005E2CD1" w:rsidRPr="00D80DE5">
        <w:rPr>
          <w:rFonts w:ascii="Times New Roman" w:hAnsi="Times New Roman" w:cs="Times New Roman"/>
          <w:lang w:val="en-GB"/>
        </w:rPr>
        <w:t xml:space="preserve"> high resource usage efficienc</w:t>
      </w:r>
      <w:r w:rsidR="005E2CD1">
        <w:rPr>
          <w:rFonts w:ascii="Times New Roman" w:hAnsi="Times New Roman" w:cs="Times New Roman"/>
          <w:lang w:val="en-GB"/>
        </w:rPr>
        <w:t>y</w:t>
      </w:r>
      <w:r>
        <w:rPr>
          <w:rFonts w:ascii="Times New Roman" w:eastAsia="MS Mincho" w:hAnsi="Times New Roman" w:cs="Times New Roman"/>
          <w:bCs/>
          <w:lang w:eastAsia="en-GB"/>
        </w:rPr>
        <w:t xml:space="preserve"> </w:t>
      </w:r>
      <w:r>
        <w:rPr>
          <w:rFonts w:ascii="Times New Roman" w:eastAsia="MS Mincho" w:hAnsi="Times New Roman" w:cs="Times New Roman"/>
          <w:bCs/>
          <w:lang w:eastAsia="en-GB"/>
        </w:rPr>
        <w:fldChar w:fldCharType="begin"/>
      </w:r>
      <w:r>
        <w:rPr>
          <w:rFonts w:ascii="Times New Roman" w:eastAsia="MS Mincho" w:hAnsi="Times New Roman" w:cs="Times New Roman"/>
          <w:bCs/>
          <w:lang w:eastAsia="en-GB"/>
        </w:rPr>
        <w:instrText xml:space="preserve"> REF _Ref4530627 \r \h </w:instrText>
      </w:r>
      <w:r>
        <w:rPr>
          <w:rFonts w:ascii="Times New Roman" w:eastAsia="MS Mincho" w:hAnsi="Times New Roman" w:cs="Times New Roman"/>
          <w:bCs/>
          <w:lang w:eastAsia="en-GB"/>
        </w:rPr>
      </w:r>
      <w:r>
        <w:rPr>
          <w:rFonts w:ascii="Times New Roman" w:eastAsia="MS Mincho" w:hAnsi="Times New Roman" w:cs="Times New Roman"/>
          <w:bCs/>
          <w:lang w:eastAsia="en-GB"/>
        </w:rPr>
        <w:fldChar w:fldCharType="separate"/>
      </w:r>
      <w:r>
        <w:rPr>
          <w:rFonts w:ascii="Times New Roman" w:eastAsia="MS Mincho" w:hAnsi="Times New Roman" w:cs="Times New Roman"/>
          <w:bCs/>
          <w:lang w:eastAsia="en-GB"/>
        </w:rPr>
        <w:t>[7]</w:t>
      </w:r>
      <w:r>
        <w:rPr>
          <w:rFonts w:ascii="Times New Roman" w:eastAsia="MS Mincho" w:hAnsi="Times New Roman" w:cs="Times New Roman"/>
          <w:bCs/>
          <w:lang w:eastAsia="en-GB"/>
        </w:rPr>
        <w:fldChar w:fldCharType="end"/>
      </w:r>
      <w:r>
        <w:rPr>
          <w:rFonts w:ascii="Times New Roman" w:eastAsia="MS Mincho" w:hAnsi="Times New Roman" w:cs="Times New Roman"/>
          <w:bCs/>
          <w:lang w:eastAsia="en-GB"/>
        </w:rPr>
        <w:t>.</w:t>
      </w:r>
      <w:r w:rsidR="005E2CD1">
        <w:rPr>
          <w:rFonts w:ascii="Times New Roman" w:eastAsia="MS Mincho" w:hAnsi="Times New Roman" w:cs="Times New Roman"/>
          <w:bCs/>
          <w:lang w:eastAsia="en-GB"/>
        </w:rPr>
        <w:t xml:space="preserve"> </w:t>
      </w:r>
    </w:p>
    <w:p w14:paraId="5B598568" w14:textId="440AFDD0" w:rsidR="00BD1623" w:rsidRPr="005E2CD1" w:rsidRDefault="005E2CD1" w:rsidP="005E2CD1">
      <w:pPr>
        <w:jc w:val="both"/>
        <w:rPr>
          <w:rFonts w:ascii="Times New Roman" w:eastAsia="MS Mincho" w:hAnsi="Times New Roman" w:cs="Times New Roman"/>
          <w:bCs/>
          <w:i/>
          <w:lang w:eastAsia="en-GB"/>
        </w:rPr>
      </w:pPr>
      <w:r>
        <w:rPr>
          <w:rFonts w:ascii="Times New Roman" w:eastAsia="MS Mincho" w:hAnsi="Times New Roman" w:cs="Times New Roman"/>
          <w:bCs/>
          <w:lang w:eastAsia="en-GB"/>
        </w:rPr>
        <w:t xml:space="preserve">Since </w:t>
      </w:r>
      <w:r w:rsidR="00910F65">
        <w:rPr>
          <w:rFonts w:ascii="Times New Roman" w:eastAsia="MS Mincho" w:hAnsi="Times New Roman" w:cs="Times New Roman"/>
          <w:bCs/>
          <w:lang w:eastAsia="en-GB"/>
        </w:rPr>
        <w:t xml:space="preserve">a </w:t>
      </w:r>
      <w:r>
        <w:rPr>
          <w:rFonts w:ascii="Times New Roman" w:eastAsia="MS Mincho" w:hAnsi="Times New Roman" w:cs="Times New Roman"/>
          <w:bCs/>
          <w:lang w:eastAsia="en-GB"/>
        </w:rPr>
        <w:t xml:space="preserve">standalone PSCCH </w:t>
      </w:r>
      <w:r w:rsidR="00910F65">
        <w:rPr>
          <w:rFonts w:ascii="Times New Roman" w:eastAsia="MS Mincho" w:hAnsi="Times New Roman" w:cs="Times New Roman"/>
          <w:bCs/>
          <w:lang w:eastAsia="en-GB"/>
        </w:rPr>
        <w:t xml:space="preserve">transmission </w:t>
      </w:r>
      <w:r>
        <w:rPr>
          <w:rFonts w:ascii="Times New Roman" w:eastAsia="MS Mincho" w:hAnsi="Times New Roman" w:cs="Times New Roman"/>
          <w:bCs/>
          <w:lang w:eastAsia="en-GB"/>
        </w:rPr>
        <w:t>is not a</w:t>
      </w:r>
      <w:r w:rsidR="00910F65">
        <w:rPr>
          <w:rFonts w:ascii="Times New Roman" w:eastAsia="MS Mincho" w:hAnsi="Times New Roman" w:cs="Times New Roman"/>
          <w:bCs/>
          <w:lang w:eastAsia="en-GB"/>
        </w:rPr>
        <w:t xml:space="preserve">ccompanied by a </w:t>
      </w:r>
      <w:r>
        <w:rPr>
          <w:rFonts w:ascii="Times New Roman" w:eastAsia="MS Mincho" w:hAnsi="Times New Roman" w:cs="Times New Roman"/>
          <w:bCs/>
          <w:lang w:eastAsia="en-GB"/>
        </w:rPr>
        <w:t xml:space="preserve">PSSCH transmission, the resource reservation information contained in the standalone PSCCH can be </w:t>
      </w:r>
      <w:r w:rsidR="00910F65">
        <w:rPr>
          <w:rFonts w:ascii="Times New Roman" w:eastAsia="MS Mincho" w:hAnsi="Times New Roman" w:cs="Times New Roman"/>
          <w:bCs/>
          <w:lang w:eastAsia="en-GB"/>
        </w:rPr>
        <w:t>adopte</w:t>
      </w:r>
      <w:r>
        <w:rPr>
          <w:rFonts w:ascii="Times New Roman" w:eastAsia="MS Mincho" w:hAnsi="Times New Roman" w:cs="Times New Roman"/>
          <w:bCs/>
          <w:lang w:eastAsia="en-GB"/>
        </w:rPr>
        <w:t>d based on the PSCCH-RSRP</w:t>
      </w:r>
      <w:r w:rsidR="00910F65">
        <w:rPr>
          <w:rFonts w:ascii="Times New Roman" w:eastAsia="MS Mincho" w:hAnsi="Times New Roman" w:cs="Times New Roman"/>
          <w:bCs/>
          <w:lang w:eastAsia="en-GB"/>
        </w:rPr>
        <w:t xml:space="preserve"> measurement</w:t>
      </w:r>
      <w:r>
        <w:rPr>
          <w:rFonts w:ascii="Times New Roman" w:eastAsia="MS Mincho" w:hAnsi="Times New Roman" w:cs="Times New Roman"/>
          <w:bCs/>
          <w:lang w:eastAsia="en-GB"/>
        </w:rPr>
        <w:t xml:space="preserve">. </w:t>
      </w:r>
    </w:p>
    <w:p w14:paraId="0D5ADF68" w14:textId="707898E9" w:rsidR="00F610CC" w:rsidRPr="00F610CC" w:rsidRDefault="00F610CC" w:rsidP="00F610CC">
      <w:pPr>
        <w:jc w:val="both"/>
        <w:rPr>
          <w:rFonts w:ascii="Times New Roman" w:eastAsia="MS Mincho" w:hAnsi="Times New Roman" w:cs="Times New Roman"/>
          <w:bCs/>
          <w:i/>
          <w:lang w:eastAsia="en-GB"/>
        </w:rPr>
      </w:pPr>
      <w:r w:rsidRPr="00F610CC">
        <w:rPr>
          <w:rFonts w:ascii="Times New Roman" w:eastAsia="MS Mincho" w:hAnsi="Times New Roman" w:cs="Times New Roman"/>
          <w:b/>
          <w:i/>
          <w:u w:val="single"/>
          <w:lang w:eastAsia="en-GB"/>
        </w:rPr>
        <w:t xml:space="preserve">Proposal </w:t>
      </w:r>
      <w:r w:rsidR="00BF4578">
        <w:rPr>
          <w:rFonts w:ascii="Times New Roman" w:eastAsia="MS Mincho" w:hAnsi="Times New Roman" w:cs="Times New Roman"/>
          <w:b/>
          <w:i/>
          <w:u w:val="single"/>
          <w:lang w:eastAsia="en-GB"/>
        </w:rPr>
        <w:t>10</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sidRPr="00F610CC">
        <w:rPr>
          <w:rFonts w:ascii="Times New Roman" w:eastAsia="MS Mincho" w:hAnsi="Times New Roman" w:cs="Times New Roman"/>
          <w:bCs/>
          <w:i/>
          <w:lang w:eastAsia="en-GB"/>
        </w:rPr>
        <w:t>The forward booking announcement</w:t>
      </w:r>
      <w:r>
        <w:rPr>
          <w:rFonts w:ascii="Times New Roman" w:eastAsia="MS Mincho" w:hAnsi="Times New Roman" w:cs="Times New Roman"/>
          <w:bCs/>
          <w:i/>
          <w:lang w:eastAsia="en-GB"/>
        </w:rPr>
        <w:t xml:space="preserve"> (if used)</w:t>
      </w:r>
      <w:r w:rsidRPr="00F610CC">
        <w:rPr>
          <w:rFonts w:ascii="Times New Roman" w:eastAsia="MS Mincho" w:hAnsi="Times New Roman" w:cs="Times New Roman"/>
          <w:bCs/>
          <w:i/>
          <w:lang w:eastAsia="en-GB"/>
        </w:rPr>
        <w:t xml:space="preserve"> is transmitted in a standalone PSCCH.</w:t>
      </w:r>
      <w:r w:rsidRPr="00F610CC">
        <w:rPr>
          <w:rFonts w:ascii="Times New Roman" w:hAnsi="Times New Roman" w:cs="Times New Roman"/>
          <w:i/>
        </w:rPr>
        <w:t xml:space="preserve"> For a standalone PSCCH, the PSCCH-RSRP is used to determine whether to adopt the resource reservation in the standalone PSCCH.</w:t>
      </w:r>
    </w:p>
    <w:p w14:paraId="5223C503" w14:textId="77777777" w:rsidR="00472A16" w:rsidRPr="00F610CC" w:rsidRDefault="00472A16" w:rsidP="00472A16"/>
    <w:p w14:paraId="7D7DAD9A" w14:textId="768208DF" w:rsidR="005C0738" w:rsidRPr="00F20614" w:rsidRDefault="000552CB" w:rsidP="00F20614">
      <w:pPr>
        <w:pStyle w:val="Heading2"/>
        <w:ind w:left="720" w:hanging="720"/>
        <w:rPr>
          <w:rFonts w:ascii="Times New Roman" w:hAnsi="Times New Roman"/>
          <w:sz w:val="28"/>
        </w:rPr>
      </w:pPr>
      <w:r w:rsidRPr="00F20614">
        <w:rPr>
          <w:rFonts w:ascii="Times New Roman" w:hAnsi="Times New Roman"/>
          <w:sz w:val="28"/>
        </w:rPr>
        <w:t xml:space="preserve">Support of </w:t>
      </w:r>
      <w:r w:rsidR="00A76BD0">
        <w:rPr>
          <w:rFonts w:ascii="Times New Roman" w:hAnsi="Times New Roman"/>
          <w:sz w:val="28"/>
        </w:rPr>
        <w:t>p</w:t>
      </w:r>
      <w:r w:rsidRPr="00F20614">
        <w:rPr>
          <w:rFonts w:ascii="Times New Roman" w:hAnsi="Times New Roman"/>
          <w:sz w:val="28"/>
        </w:rPr>
        <w:t>re-emption</w:t>
      </w:r>
    </w:p>
    <w:p w14:paraId="57FB9AFB" w14:textId="12BD5AE6" w:rsidR="000552CB" w:rsidRP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r w:rsidRPr="000552CB">
        <w:rPr>
          <w:rFonts w:ascii="Times New Roman" w:eastAsiaTheme="minorEastAsia" w:hAnsi="Times New Roman" w:cs="Times New Roman"/>
          <w:sz w:val="22"/>
          <w:szCs w:val="22"/>
          <w:lang w:eastAsia="zh-CN"/>
        </w:rPr>
        <w:t>NR V2</w:t>
      </w:r>
      <w:r w:rsidR="00795E64">
        <w:rPr>
          <w:rFonts w:ascii="Times New Roman" w:eastAsiaTheme="minorEastAsia" w:hAnsi="Times New Roman" w:cs="Times New Roman"/>
          <w:sz w:val="22"/>
          <w:szCs w:val="22"/>
          <w:lang w:eastAsia="zh-CN"/>
        </w:rPr>
        <w:t>X</w:t>
      </w:r>
      <w:r w:rsidRPr="000552CB">
        <w:rPr>
          <w:rFonts w:ascii="Times New Roman" w:eastAsiaTheme="minorEastAsia" w:hAnsi="Times New Roman" w:cs="Times New Roman"/>
          <w:sz w:val="22"/>
          <w:szCs w:val="22"/>
          <w:lang w:eastAsia="zh-CN"/>
        </w:rPr>
        <w:t xml:space="preserve"> support</w:t>
      </w:r>
      <w:r w:rsidR="00A24D4C">
        <w:rPr>
          <w:rFonts w:ascii="Times New Roman" w:eastAsiaTheme="minorEastAsia" w:hAnsi="Times New Roman" w:cs="Times New Roman"/>
          <w:sz w:val="22"/>
          <w:szCs w:val="22"/>
          <w:lang w:eastAsia="zh-CN"/>
        </w:rPr>
        <w:t>s</w:t>
      </w:r>
      <w:r w:rsidRPr="000552CB">
        <w:rPr>
          <w:rFonts w:ascii="Times New Roman" w:eastAsiaTheme="minorEastAsia" w:hAnsi="Times New Roman" w:cs="Times New Roman"/>
          <w:sz w:val="22"/>
          <w:szCs w:val="22"/>
          <w:lang w:eastAsia="zh-CN"/>
        </w:rPr>
        <w:t xml:space="preserve"> transmission of traffic with very low latency (down to 3ms) and high reliability (up to 99.999%)</w:t>
      </w:r>
      <w:r w:rsidR="000E6FF3">
        <w:rPr>
          <w:rFonts w:ascii="Times New Roman" w:eastAsiaTheme="minorEastAsia" w:hAnsi="Times New Roman" w:cs="Times New Roman"/>
          <w:sz w:val="22"/>
          <w:szCs w:val="22"/>
          <w:lang w:eastAsia="zh-CN"/>
        </w:rPr>
        <w:t xml:space="preserve"> </w:t>
      </w:r>
      <w:r w:rsidR="000E6FF3">
        <w:rPr>
          <w:rFonts w:ascii="Times New Roman" w:eastAsiaTheme="minorEastAsia" w:hAnsi="Times New Roman" w:cs="Times New Roman"/>
          <w:sz w:val="22"/>
          <w:szCs w:val="22"/>
          <w:lang w:eastAsia="zh-CN"/>
        </w:rPr>
        <w:fldChar w:fldCharType="begin"/>
      </w:r>
      <w:r w:rsidR="000E6FF3">
        <w:rPr>
          <w:rFonts w:ascii="Times New Roman" w:eastAsiaTheme="minorEastAsia" w:hAnsi="Times New Roman" w:cs="Times New Roman"/>
          <w:sz w:val="22"/>
          <w:szCs w:val="22"/>
          <w:lang w:eastAsia="zh-CN"/>
        </w:rPr>
        <w:instrText xml:space="preserve"> REF _Ref1052690 \r \h </w:instrText>
      </w:r>
      <w:r w:rsidR="000E6FF3">
        <w:rPr>
          <w:rFonts w:ascii="Times New Roman" w:eastAsiaTheme="minorEastAsia" w:hAnsi="Times New Roman" w:cs="Times New Roman"/>
          <w:sz w:val="22"/>
          <w:szCs w:val="22"/>
          <w:lang w:eastAsia="zh-CN"/>
        </w:rPr>
      </w:r>
      <w:r w:rsidR="000E6FF3">
        <w:rPr>
          <w:rFonts w:ascii="Times New Roman" w:eastAsiaTheme="minorEastAsia" w:hAnsi="Times New Roman" w:cs="Times New Roman"/>
          <w:sz w:val="22"/>
          <w:szCs w:val="22"/>
          <w:lang w:eastAsia="zh-CN"/>
        </w:rPr>
        <w:fldChar w:fldCharType="separate"/>
      </w:r>
      <w:r w:rsidR="000E6FF3">
        <w:rPr>
          <w:rFonts w:ascii="Times New Roman" w:eastAsiaTheme="minorEastAsia" w:hAnsi="Times New Roman" w:cs="Times New Roman"/>
          <w:sz w:val="22"/>
          <w:szCs w:val="22"/>
          <w:lang w:eastAsia="zh-CN"/>
        </w:rPr>
        <w:t>[5]</w:t>
      </w:r>
      <w:r w:rsidR="000E6FF3">
        <w:rPr>
          <w:rFonts w:ascii="Times New Roman" w:eastAsiaTheme="minorEastAsia" w:hAnsi="Times New Roman" w:cs="Times New Roman"/>
          <w:sz w:val="22"/>
          <w:szCs w:val="22"/>
          <w:lang w:eastAsia="zh-CN"/>
        </w:rPr>
        <w:fldChar w:fldCharType="end"/>
      </w:r>
      <w:r w:rsidRPr="000552CB">
        <w:rPr>
          <w:rFonts w:ascii="Times New Roman" w:eastAsiaTheme="minorEastAsia" w:hAnsi="Times New Roman" w:cs="Times New Roman"/>
          <w:sz w:val="22"/>
          <w:szCs w:val="22"/>
          <w:lang w:eastAsia="zh-CN"/>
        </w:rPr>
        <w:t xml:space="preserve">. In NR Uu, the network may use pre-emption to transmit data of a </w:t>
      </w:r>
      <w:r w:rsidR="00A24D4C">
        <w:rPr>
          <w:rFonts w:ascii="Times New Roman" w:eastAsiaTheme="minorEastAsia" w:hAnsi="Times New Roman" w:cs="Times New Roman"/>
          <w:sz w:val="22"/>
          <w:szCs w:val="22"/>
          <w:lang w:eastAsia="zh-CN"/>
        </w:rPr>
        <w:t>lower latency and</w:t>
      </w:r>
      <w:r w:rsidR="00D475A9">
        <w:rPr>
          <w:rFonts w:ascii="Times New Roman" w:eastAsiaTheme="minorEastAsia" w:hAnsi="Times New Roman" w:cs="Times New Roman"/>
          <w:sz w:val="22"/>
          <w:szCs w:val="22"/>
          <w:lang w:eastAsia="zh-CN"/>
        </w:rPr>
        <w:t>/or</w:t>
      </w:r>
      <w:r w:rsidR="00A24D4C">
        <w:rPr>
          <w:rFonts w:ascii="Times New Roman" w:eastAsiaTheme="minorEastAsia" w:hAnsi="Times New Roman" w:cs="Times New Roman"/>
          <w:sz w:val="22"/>
          <w:szCs w:val="22"/>
          <w:lang w:eastAsia="zh-CN"/>
        </w:rPr>
        <w:t xml:space="preserve"> </w:t>
      </w:r>
      <w:r w:rsidRPr="000552CB">
        <w:rPr>
          <w:rFonts w:ascii="Times New Roman" w:eastAsiaTheme="minorEastAsia" w:hAnsi="Times New Roman" w:cs="Times New Roman"/>
          <w:sz w:val="22"/>
          <w:szCs w:val="22"/>
          <w:lang w:eastAsia="zh-CN"/>
        </w:rPr>
        <w:t>higher priority to a UE. The gNB overrides downlink data transmitted to a specific UE and indicates afterwards to the victim UE that the received data should be flushed.</w:t>
      </w:r>
    </w:p>
    <w:p w14:paraId="6A757D1A" w14:textId="77777777" w:rsidR="000552CB" w:rsidRP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p>
    <w:p w14:paraId="384D3A31" w14:textId="25DDB14B" w:rsid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r w:rsidRPr="000552CB">
        <w:rPr>
          <w:rFonts w:ascii="Times New Roman" w:eastAsiaTheme="minorEastAsia" w:hAnsi="Times New Roman" w:cs="Times New Roman"/>
          <w:sz w:val="22"/>
          <w:szCs w:val="22"/>
          <w:lang w:eastAsia="zh-CN"/>
        </w:rPr>
        <w:t>In NR V2</w:t>
      </w:r>
      <w:r w:rsidR="00795E64">
        <w:rPr>
          <w:rFonts w:ascii="Times New Roman" w:eastAsiaTheme="minorEastAsia" w:hAnsi="Times New Roman" w:cs="Times New Roman"/>
          <w:sz w:val="22"/>
          <w:szCs w:val="22"/>
          <w:lang w:eastAsia="zh-CN"/>
        </w:rPr>
        <w:t>X</w:t>
      </w:r>
      <w:r w:rsidRPr="000552CB">
        <w:rPr>
          <w:rFonts w:ascii="Times New Roman" w:eastAsiaTheme="minorEastAsia" w:hAnsi="Times New Roman" w:cs="Times New Roman"/>
          <w:sz w:val="22"/>
          <w:szCs w:val="22"/>
          <w:lang w:eastAsia="zh-CN"/>
        </w:rPr>
        <w:t xml:space="preserve"> pre-emption may also be used to enforce high priority traffic. One possible option is to allow UEs to pre-empt other on-going UE transmissions of lower priority. For example, the high-priority traffic UE could transmit an indication to a lower-priority UE with resource reserved to stop transmission (e.g. for one period) and then use that resource for transmission of its high priority data. </w:t>
      </w:r>
      <w:r w:rsidR="00336EF8">
        <w:rPr>
          <w:rFonts w:ascii="Times New Roman" w:eastAsiaTheme="minorEastAsia" w:hAnsi="Times New Roman" w:cs="Times New Roman"/>
          <w:sz w:val="22"/>
          <w:szCs w:val="22"/>
          <w:lang w:eastAsia="zh-CN"/>
        </w:rPr>
        <w:t>For example, p</w:t>
      </w:r>
      <w:r w:rsidRPr="000552CB">
        <w:rPr>
          <w:rFonts w:ascii="Times New Roman" w:eastAsiaTheme="minorEastAsia" w:hAnsi="Times New Roman" w:cs="Times New Roman"/>
          <w:sz w:val="22"/>
          <w:szCs w:val="22"/>
          <w:lang w:eastAsia="zh-CN"/>
        </w:rPr>
        <w:t>re-emption of both periodic and aperiodic transmissions can be achieved using the forward booking announcement message itself.</w:t>
      </w:r>
      <w:r w:rsidR="00055FDB">
        <w:rPr>
          <w:rFonts w:ascii="Times New Roman" w:eastAsiaTheme="minorEastAsia" w:hAnsi="Times New Roman" w:cs="Times New Roman"/>
          <w:sz w:val="22"/>
          <w:szCs w:val="22"/>
          <w:lang w:eastAsia="zh-CN"/>
        </w:rPr>
        <w:t xml:space="preserve"> </w:t>
      </w:r>
    </w:p>
    <w:p w14:paraId="5287BEE0" w14:textId="77777777" w:rsid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p>
    <w:p w14:paraId="77D45837" w14:textId="53927AAF" w:rsidR="000552CB" w:rsidRDefault="000552CB" w:rsidP="0067517A">
      <w:pPr>
        <w:pStyle w:val="Doc-text2"/>
        <w:tabs>
          <w:tab w:val="clear" w:pos="1622"/>
          <w:tab w:val="left" w:pos="540"/>
        </w:tabs>
        <w:spacing w:after="160"/>
        <w:ind w:left="0" w:firstLine="0"/>
        <w:jc w:val="both"/>
        <w:rPr>
          <w:rFonts w:ascii="Times New Roman" w:hAnsi="Times New Roman" w:cs="Times New Roman"/>
          <w:bCs/>
          <w:i/>
          <w:sz w:val="22"/>
          <w:szCs w:val="22"/>
        </w:rPr>
      </w:pPr>
      <w:r w:rsidRPr="00515908">
        <w:rPr>
          <w:rFonts w:ascii="Times New Roman" w:hAnsi="Times New Roman" w:cs="Times New Roman"/>
          <w:b/>
          <w:i/>
          <w:sz w:val="22"/>
          <w:u w:val="single"/>
        </w:rPr>
        <w:t xml:space="preserve">Proposal </w:t>
      </w:r>
      <w:r w:rsidR="00B10F14">
        <w:rPr>
          <w:rFonts w:ascii="Times New Roman" w:hAnsi="Times New Roman" w:cs="Times New Roman"/>
          <w:b/>
          <w:i/>
          <w:sz w:val="22"/>
          <w:u w:val="single"/>
        </w:rPr>
        <w:t>1</w:t>
      </w:r>
      <w:r w:rsidR="00BF4578">
        <w:rPr>
          <w:rFonts w:ascii="Times New Roman" w:hAnsi="Times New Roman" w:cs="Times New Roman"/>
          <w:b/>
          <w:i/>
          <w:sz w:val="22"/>
          <w:u w:val="single"/>
        </w:rPr>
        <w:t>1</w:t>
      </w:r>
      <w:r w:rsidR="00515908">
        <w:rPr>
          <w:rFonts w:ascii="Times New Roman" w:hAnsi="Times New Roman" w:cs="Times New Roman"/>
          <w:b/>
          <w:i/>
          <w:sz w:val="22"/>
          <w:u w:val="single"/>
        </w:rPr>
        <w:t>:</w:t>
      </w:r>
      <w:r w:rsidR="00515908">
        <w:rPr>
          <w:rFonts w:ascii="Times New Roman" w:hAnsi="Times New Roman" w:cs="Times New Roman"/>
          <w:bCs/>
          <w:i/>
          <w:sz w:val="22"/>
          <w:szCs w:val="22"/>
        </w:rPr>
        <w:t xml:space="preserve"> N</w:t>
      </w:r>
      <w:r w:rsidRPr="000552CB">
        <w:rPr>
          <w:rFonts w:ascii="Times New Roman" w:hAnsi="Times New Roman" w:cs="Times New Roman"/>
          <w:bCs/>
          <w:i/>
          <w:sz w:val="22"/>
          <w:szCs w:val="22"/>
        </w:rPr>
        <w:t>R V2X</w:t>
      </w:r>
      <w:r w:rsidR="00055FDB">
        <w:rPr>
          <w:rFonts w:ascii="Times New Roman" w:hAnsi="Times New Roman" w:cs="Times New Roman"/>
          <w:bCs/>
          <w:i/>
          <w:sz w:val="22"/>
          <w:szCs w:val="22"/>
        </w:rPr>
        <w:t xml:space="preserve"> considers the pre-emption mechanism</w:t>
      </w:r>
      <w:r w:rsidRPr="000552CB">
        <w:rPr>
          <w:rFonts w:ascii="Times New Roman" w:hAnsi="Times New Roman" w:cs="Times New Roman"/>
          <w:bCs/>
          <w:i/>
          <w:sz w:val="22"/>
          <w:szCs w:val="22"/>
        </w:rPr>
        <w:t xml:space="preserve"> for sidelink </w:t>
      </w:r>
      <w:r w:rsidR="00055FDB">
        <w:rPr>
          <w:rFonts w:ascii="Times New Roman" w:hAnsi="Times New Roman" w:cs="Times New Roman"/>
          <w:bCs/>
          <w:i/>
          <w:sz w:val="22"/>
          <w:szCs w:val="22"/>
        </w:rPr>
        <w:t xml:space="preserve">resource reservation. </w:t>
      </w:r>
    </w:p>
    <w:p w14:paraId="1525C19D" w14:textId="77777777" w:rsidR="00942C19" w:rsidRPr="000552CB" w:rsidRDefault="00942C19" w:rsidP="0067517A">
      <w:pPr>
        <w:pStyle w:val="Doc-text2"/>
        <w:tabs>
          <w:tab w:val="clear" w:pos="1622"/>
          <w:tab w:val="left" w:pos="540"/>
        </w:tabs>
        <w:spacing w:after="160"/>
        <w:ind w:left="0" w:firstLine="0"/>
        <w:jc w:val="both"/>
        <w:rPr>
          <w:rFonts w:ascii="Times New Roman" w:eastAsiaTheme="minorEastAsia" w:hAnsi="Times New Roman" w:cs="Times New Roman"/>
          <w:sz w:val="22"/>
          <w:szCs w:val="22"/>
          <w:lang w:eastAsia="zh-CN"/>
        </w:rPr>
      </w:pPr>
    </w:p>
    <w:p w14:paraId="0CFD2EE6" w14:textId="68A80A0E" w:rsidR="00942C19" w:rsidRDefault="00942C19" w:rsidP="00942C19">
      <w:pPr>
        <w:pStyle w:val="Heading2"/>
        <w:rPr>
          <w:rFonts w:ascii="Times New Roman" w:hAnsi="Times New Roman"/>
          <w:sz w:val="28"/>
        </w:rPr>
      </w:pPr>
      <w:r w:rsidRPr="00472A16">
        <w:rPr>
          <w:rFonts w:ascii="Times New Roman" w:hAnsi="Times New Roman"/>
          <w:sz w:val="28"/>
        </w:rPr>
        <w:t>Resource reservation for retransmissions</w:t>
      </w:r>
    </w:p>
    <w:p w14:paraId="1196B6F2" w14:textId="58062F73" w:rsidR="005E2CD1" w:rsidRPr="005E2CD1" w:rsidRDefault="005E2CD1" w:rsidP="003E68CE">
      <w:pPr>
        <w:jc w:val="both"/>
        <w:rPr>
          <w:rFonts w:ascii="Times New Roman" w:hAnsi="Times New Roman" w:cs="Times New Roman"/>
        </w:rPr>
      </w:pPr>
      <w:r w:rsidRPr="005E2CD1">
        <w:rPr>
          <w:rFonts w:ascii="Times New Roman" w:hAnsi="Times New Roman" w:cs="Times New Roman"/>
        </w:rPr>
        <w:t xml:space="preserve">It was </w:t>
      </w:r>
      <w:r>
        <w:rPr>
          <w:rFonts w:ascii="Times New Roman" w:hAnsi="Times New Roman" w:cs="Times New Roman"/>
        </w:rPr>
        <w:t xml:space="preserve">agreed </w:t>
      </w:r>
      <w:r>
        <w:rPr>
          <w:rFonts w:ascii="Times New Roman" w:hAnsi="Times New Roman" w:cs="Times New Roman"/>
        </w:rPr>
        <w:fldChar w:fldCharType="begin"/>
      </w:r>
      <w:r>
        <w:rPr>
          <w:rFonts w:ascii="Times New Roman" w:hAnsi="Times New Roman" w:cs="Times New Roman"/>
        </w:rPr>
        <w:instrText xml:space="preserve"> REF _Ref3987754 \r \h </w:instrText>
      </w:r>
      <w:r w:rsidR="003E68CE">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that </w:t>
      </w:r>
      <w:r w:rsidR="003E68CE" w:rsidRPr="003E68CE">
        <w:rPr>
          <w:rFonts w:ascii="Times New Roman" w:hAnsi="Times New Roman" w:cs="Times New Roman"/>
        </w:rPr>
        <w:t>at least for blind retransmission of a TB</w:t>
      </w:r>
      <w:r w:rsidR="003E68CE">
        <w:rPr>
          <w:rFonts w:ascii="Times New Roman" w:hAnsi="Times New Roman" w:cs="Times New Roman"/>
        </w:rPr>
        <w:t>, the</w:t>
      </w:r>
      <w:r w:rsidR="003E68CE" w:rsidRPr="003E68CE">
        <w:rPr>
          <w:rFonts w:ascii="Times New Roman" w:hAnsi="Times New Roman" w:cs="Times New Roman"/>
        </w:rPr>
        <w:t xml:space="preserve"> reservation of sidelink resources</w:t>
      </w:r>
      <w:r w:rsidR="003E68CE">
        <w:rPr>
          <w:rFonts w:ascii="Times New Roman" w:hAnsi="Times New Roman" w:cs="Times New Roman"/>
        </w:rPr>
        <w:t xml:space="preserve"> is supported. A simple way to reserve the sidelink resources for blind retransmission is via the SCI of the initial transmission of a TB. This scheme has already been used in LTE V2X. In our view, the similar scheme can be used for NR V2X. </w:t>
      </w:r>
    </w:p>
    <w:p w14:paraId="67FCF39C" w14:textId="0EB873B9" w:rsidR="00942C19" w:rsidRDefault="00942C19" w:rsidP="00942C19">
      <w:pPr>
        <w:jc w:val="both"/>
        <w:rPr>
          <w:rFonts w:ascii="Times New Roman" w:hAnsi="Times New Roman" w:cs="Times New Roman"/>
          <w:i/>
        </w:rPr>
      </w:pPr>
      <w:r w:rsidRPr="003E68CE">
        <w:rPr>
          <w:rFonts w:ascii="Times New Roman" w:hAnsi="Times New Roman" w:cs="Times New Roman"/>
          <w:b/>
          <w:i/>
          <w:u w:val="single"/>
        </w:rPr>
        <w:t xml:space="preserve">Proposal </w:t>
      </w:r>
      <w:r w:rsidR="00B10F14" w:rsidRPr="003E68CE">
        <w:rPr>
          <w:rFonts w:ascii="Times New Roman" w:hAnsi="Times New Roman" w:cs="Times New Roman"/>
          <w:b/>
          <w:i/>
          <w:u w:val="single"/>
        </w:rPr>
        <w:t>1</w:t>
      </w:r>
      <w:r w:rsidR="00BF4578">
        <w:rPr>
          <w:rFonts w:ascii="Times New Roman" w:hAnsi="Times New Roman" w:cs="Times New Roman"/>
          <w:b/>
          <w:i/>
          <w:u w:val="single"/>
        </w:rPr>
        <w:t>2</w:t>
      </w:r>
      <w:r w:rsidRPr="003E68CE">
        <w:rPr>
          <w:rFonts w:ascii="Times New Roman" w:hAnsi="Times New Roman" w:cs="Times New Roman"/>
          <w:b/>
          <w:i/>
          <w:u w:val="single"/>
        </w:rPr>
        <w:t>:</w:t>
      </w:r>
      <w:r w:rsidRPr="003E68CE">
        <w:rPr>
          <w:rFonts w:ascii="Times New Roman" w:hAnsi="Times New Roman" w:cs="Times New Roman"/>
          <w:i/>
        </w:rPr>
        <w:t xml:space="preserve"> For blind retransmission, the resource reservation for blind retransmission is signaled in the SCI </w:t>
      </w:r>
      <w:r w:rsidR="004B680F" w:rsidRPr="003E68CE">
        <w:rPr>
          <w:rFonts w:ascii="Times New Roman" w:hAnsi="Times New Roman" w:cs="Times New Roman"/>
          <w:i/>
        </w:rPr>
        <w:t>for</w:t>
      </w:r>
      <w:r w:rsidRPr="003E68CE">
        <w:rPr>
          <w:rFonts w:ascii="Times New Roman" w:hAnsi="Times New Roman" w:cs="Times New Roman"/>
          <w:i/>
        </w:rPr>
        <w:t xml:space="preserve"> the initial transmission of a TB.</w:t>
      </w:r>
      <w:r>
        <w:rPr>
          <w:rFonts w:ascii="Times New Roman" w:hAnsi="Times New Roman" w:cs="Times New Roman"/>
          <w:i/>
        </w:rPr>
        <w:t xml:space="preserve"> </w:t>
      </w:r>
    </w:p>
    <w:p w14:paraId="5FC08FF4" w14:textId="77777777" w:rsidR="00E84F47" w:rsidRDefault="003E68CE" w:rsidP="00942C19">
      <w:pPr>
        <w:jc w:val="both"/>
        <w:rPr>
          <w:rFonts w:ascii="Times New Roman" w:hAnsi="Times New Roman" w:cs="Times New Roman"/>
        </w:rPr>
      </w:pPr>
      <w:r>
        <w:rPr>
          <w:rFonts w:ascii="Times New Roman" w:hAnsi="Times New Roman" w:cs="Times New Roman"/>
        </w:rPr>
        <w:lastRenderedPageBreak/>
        <w:t xml:space="preserve">NR V2X sidelink unicast and groupcast support HARQ feedback and HARQ combining in the physical layer. For HARQ based retransmission, there are two possibilities on resource reservation for retransmission. </w:t>
      </w:r>
      <w:r w:rsidR="00E84F47">
        <w:rPr>
          <w:rFonts w:ascii="Times New Roman" w:hAnsi="Times New Roman" w:cs="Times New Roman"/>
        </w:rPr>
        <w:t xml:space="preserve">In a first way, the resources for HARQ based retransmission are reserved in the initial transmission. For example, the SCI of the initial transmission of a TB indicates the resources for retransmission. In case of HARQ ACK, the reserved resources are released automatically. Otherwise, the reserved resources are used for retransmissions. </w:t>
      </w:r>
    </w:p>
    <w:p w14:paraId="2C2F7C70" w14:textId="58F8E6F1" w:rsidR="00E84F47" w:rsidRDefault="00E84F47" w:rsidP="00942C19">
      <w:pPr>
        <w:jc w:val="both"/>
        <w:rPr>
          <w:rFonts w:ascii="Times New Roman" w:hAnsi="Times New Roman" w:cs="Times New Roman"/>
        </w:rPr>
      </w:pPr>
      <w:r>
        <w:rPr>
          <w:rFonts w:ascii="Times New Roman" w:hAnsi="Times New Roman" w:cs="Times New Roman"/>
        </w:rPr>
        <w:t xml:space="preserve">In a second way, the resources for HARQ based retransmission are not reserved in the initial transmission. Instead, the resources for retransmission are reserved only if HARQ NACK is received. This approach does not pre-reserve resources which may not be used. The resource allocation procedure for retransmission can simply follow the resource allocation procedure for initial transmission. The second way is appropriate from the resource efficient usage viewpoint. </w:t>
      </w:r>
    </w:p>
    <w:p w14:paraId="0EB2B90B" w14:textId="0463520C" w:rsidR="00942C19" w:rsidRDefault="00942C19" w:rsidP="00942C19">
      <w:pPr>
        <w:jc w:val="both"/>
        <w:rPr>
          <w:rFonts w:ascii="Times New Roman" w:hAnsi="Times New Roman" w:cs="Times New Roman"/>
        </w:rPr>
      </w:pPr>
      <w:r w:rsidRPr="00E84F47">
        <w:rPr>
          <w:rFonts w:ascii="Times New Roman" w:hAnsi="Times New Roman" w:cs="Times New Roman"/>
          <w:b/>
          <w:i/>
          <w:u w:val="single"/>
        </w:rPr>
        <w:t xml:space="preserve">Proposal </w:t>
      </w:r>
      <w:r w:rsidR="00B10F14" w:rsidRPr="00E84F47">
        <w:rPr>
          <w:rFonts w:ascii="Times New Roman" w:hAnsi="Times New Roman" w:cs="Times New Roman"/>
          <w:b/>
          <w:i/>
          <w:u w:val="single"/>
        </w:rPr>
        <w:t>1</w:t>
      </w:r>
      <w:r w:rsidR="00BF4578">
        <w:rPr>
          <w:rFonts w:ascii="Times New Roman" w:hAnsi="Times New Roman" w:cs="Times New Roman"/>
          <w:b/>
          <w:i/>
          <w:u w:val="single"/>
        </w:rPr>
        <w:t>3</w:t>
      </w:r>
      <w:r w:rsidRPr="00E84F47">
        <w:rPr>
          <w:rFonts w:ascii="Times New Roman" w:hAnsi="Times New Roman" w:cs="Times New Roman"/>
          <w:b/>
          <w:i/>
          <w:u w:val="single"/>
        </w:rPr>
        <w:t>:</w:t>
      </w:r>
      <w:r w:rsidRPr="00E84F47">
        <w:rPr>
          <w:rFonts w:ascii="Times New Roman" w:hAnsi="Times New Roman" w:cs="Times New Roman"/>
          <w:i/>
        </w:rPr>
        <w:t xml:space="preserve"> For retransmission based on HARQ feedback, the retransmission follows the same resource </w:t>
      </w:r>
      <w:r w:rsidR="00E84F47">
        <w:rPr>
          <w:rFonts w:ascii="Times New Roman" w:hAnsi="Times New Roman" w:cs="Times New Roman"/>
          <w:i/>
        </w:rPr>
        <w:t>allocation</w:t>
      </w:r>
      <w:r w:rsidRPr="00E84F47">
        <w:rPr>
          <w:rFonts w:ascii="Times New Roman" w:hAnsi="Times New Roman" w:cs="Times New Roman"/>
          <w:i/>
        </w:rPr>
        <w:t xml:space="preserve"> procedure as the initial transmission.</w:t>
      </w:r>
    </w:p>
    <w:p w14:paraId="3AAC21BF" w14:textId="38718602" w:rsidR="006969A8" w:rsidRPr="000A1836" w:rsidRDefault="006969A8" w:rsidP="006969A8">
      <w:pPr>
        <w:jc w:val="both"/>
        <w:rPr>
          <w:rFonts w:ascii="Times New Roman" w:hAnsi="Times New Roman" w:cs="Times New Roman"/>
          <w:bCs/>
          <w:color w:val="000000"/>
        </w:rPr>
      </w:pP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03F85F28" w:rsidR="000A5764" w:rsidRDefault="000A1836" w:rsidP="007F142E">
      <w:pPr>
        <w:jc w:val="both"/>
        <w:rPr>
          <w:rFonts w:ascii="Times New Roman" w:hAnsi="Times New Roman" w:cs="Times New Roman"/>
        </w:rPr>
      </w:pPr>
      <w:r w:rsidRPr="000A1836">
        <w:rPr>
          <w:rFonts w:ascii="Times New Roman" w:hAnsi="Times New Roman" w:cs="Times New Roman"/>
        </w:rPr>
        <w:t>In this contribution, we made the following observations and conclusions on resource allocation for NR V2X:</w:t>
      </w:r>
    </w:p>
    <w:p w14:paraId="1F1C4012" w14:textId="7A236936" w:rsidR="00F610CC" w:rsidRPr="00241B46" w:rsidRDefault="00F610CC" w:rsidP="00F610CC">
      <w:pPr>
        <w:jc w:val="both"/>
        <w:rPr>
          <w:rFonts w:ascii="Times New Roman" w:hAnsi="Times New Roman" w:cs="Times New Roman"/>
          <w:i/>
        </w:rPr>
      </w:pPr>
      <w:r w:rsidRPr="008F69C9">
        <w:rPr>
          <w:rFonts w:ascii="Times New Roman" w:hAnsi="Times New Roman" w:cs="Times New Roman"/>
          <w:b/>
          <w:i/>
          <w:u w:val="single"/>
        </w:rPr>
        <w:t>Proposal 1:</w:t>
      </w:r>
      <w:r w:rsidRPr="008F69C9">
        <w:rPr>
          <w:rFonts w:ascii="Times New Roman" w:hAnsi="Times New Roman" w:cs="Times New Roman"/>
          <w:i/>
        </w:rPr>
        <w:t xml:space="preserve"> </w:t>
      </w:r>
      <w:r>
        <w:rPr>
          <w:rFonts w:ascii="Times New Roman" w:hAnsi="Times New Roman" w:cs="Times New Roman"/>
          <w:i/>
        </w:rPr>
        <w:t>For mode 2 UE sensing, t</w:t>
      </w:r>
      <w:r w:rsidRPr="008F69C9">
        <w:rPr>
          <w:rFonts w:ascii="Times New Roman" w:hAnsi="Times New Roman" w:cs="Times New Roman"/>
          <w:i/>
        </w:rPr>
        <w:t xml:space="preserve">he </w:t>
      </w:r>
      <w:r>
        <w:rPr>
          <w:rFonts w:ascii="Times New Roman" w:hAnsi="Times New Roman" w:cs="Times New Roman"/>
          <w:i/>
        </w:rPr>
        <w:t>resource granularity is in terms of sub-channels in frequency and is in terms of slots in time</w:t>
      </w:r>
      <w:r w:rsidRPr="008F69C9">
        <w:rPr>
          <w:rFonts w:ascii="Times New Roman" w:hAnsi="Times New Roman" w:cs="Times New Roman"/>
          <w:i/>
        </w:rPr>
        <w:t>.</w:t>
      </w:r>
      <w:r>
        <w:rPr>
          <w:rFonts w:ascii="Times New Roman" w:hAnsi="Times New Roman" w:cs="Times New Roman"/>
          <w:i/>
        </w:rPr>
        <w:t xml:space="preserve"> </w:t>
      </w:r>
    </w:p>
    <w:p w14:paraId="1A20C366" w14:textId="292993E3" w:rsidR="00F610CC" w:rsidRPr="00F610CC" w:rsidRDefault="00F610CC" w:rsidP="00F610CC">
      <w:pPr>
        <w:jc w:val="both"/>
        <w:rPr>
          <w:rFonts w:ascii="Times New Roman" w:hAnsi="Times New Roman" w:cs="Times New Roman"/>
        </w:rPr>
      </w:pPr>
      <w:r w:rsidRPr="00A76BD0">
        <w:rPr>
          <w:rFonts w:ascii="Times New Roman" w:hAnsi="Times New Roman" w:cs="Times New Roman"/>
          <w:b/>
          <w:i/>
          <w:u w:val="single"/>
        </w:rPr>
        <w:t xml:space="preserve">Proposal </w:t>
      </w:r>
      <w:r>
        <w:rPr>
          <w:rFonts w:ascii="Times New Roman" w:hAnsi="Times New Roman" w:cs="Times New Roman"/>
          <w:b/>
          <w:i/>
          <w:u w:val="single"/>
        </w:rPr>
        <w:t>2</w:t>
      </w:r>
      <w:r w:rsidRPr="00A76BD0">
        <w:rPr>
          <w:rFonts w:ascii="Times New Roman" w:hAnsi="Times New Roman" w:cs="Times New Roman"/>
          <w:b/>
          <w:i/>
          <w:u w:val="single"/>
        </w:rPr>
        <w:t>:</w:t>
      </w:r>
      <w:r w:rsidRPr="00A76BD0">
        <w:rPr>
          <w:rFonts w:ascii="Times New Roman" w:hAnsi="Times New Roman" w:cs="Times New Roman"/>
          <w:i/>
        </w:rPr>
        <w:t xml:space="preserve"> If SCI is decoded, the</w:t>
      </w:r>
      <w:r>
        <w:rPr>
          <w:rFonts w:ascii="Times New Roman" w:hAnsi="Times New Roman" w:cs="Times New Roman"/>
          <w:i/>
        </w:rPr>
        <w:t xml:space="preserve"> associated</w:t>
      </w:r>
      <w:r w:rsidRPr="00A76BD0">
        <w:rPr>
          <w:rFonts w:ascii="Times New Roman" w:hAnsi="Times New Roman" w:cs="Times New Roman"/>
          <w:i/>
        </w:rPr>
        <w:t xml:space="preserve"> PSSCH-RSRP is used in determining whether the resource reservation in </w:t>
      </w:r>
      <w:r>
        <w:rPr>
          <w:rFonts w:ascii="Times New Roman" w:hAnsi="Times New Roman" w:cs="Times New Roman"/>
          <w:i/>
        </w:rPr>
        <w:t xml:space="preserve">the </w:t>
      </w:r>
      <w:r w:rsidRPr="00A76BD0">
        <w:rPr>
          <w:rFonts w:ascii="Times New Roman" w:hAnsi="Times New Roman" w:cs="Times New Roman"/>
          <w:i/>
        </w:rPr>
        <w:t>SCI is applied.</w:t>
      </w:r>
    </w:p>
    <w:p w14:paraId="06BAC054" w14:textId="1B12D8B8" w:rsidR="00F610CC" w:rsidRDefault="00F610CC"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The sidelink RSSI is measured </w:t>
      </w:r>
      <w:r>
        <w:rPr>
          <w:rFonts w:ascii="Times New Roman" w:hAnsi="Times New Roman" w:cs="Times New Roman"/>
          <w:i/>
        </w:rPr>
        <w:t xml:space="preserve">and used in the resource selection procedure for mode 2. </w:t>
      </w:r>
    </w:p>
    <w:p w14:paraId="3D10B9D3" w14:textId="6529B3D1" w:rsidR="002310AB" w:rsidRDefault="002310AB"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4</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sensing window size is configurable and depends on data QoS.</w:t>
      </w:r>
    </w:p>
    <w:p w14:paraId="4608E1A5" w14:textId="1CD534FD"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2310AB">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Pr="00230248">
        <w:rPr>
          <w:rFonts w:ascii="Times New Roman" w:hAnsi="Times New Roman" w:cs="Times New Roman"/>
          <w:i/>
        </w:rPr>
        <w:t>UE includes a semi-persistent reservation indication in SCI when reserving resources for periodic traffic.</w:t>
      </w:r>
    </w:p>
    <w:p w14:paraId="752C00AA" w14:textId="58E3CA20"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2310AB">
        <w:rPr>
          <w:rFonts w:ascii="Times New Roman" w:hAnsi="Times New Roman" w:cs="Times New Roman"/>
          <w:b/>
          <w:i/>
          <w:u w:val="single"/>
        </w:rPr>
        <w:t>6</w:t>
      </w:r>
      <w:r w:rsidRPr="00FE4CA9">
        <w:rPr>
          <w:rFonts w:ascii="Times New Roman" w:hAnsi="Times New Roman" w:cs="Times New Roman"/>
          <w:b/>
          <w:i/>
          <w:u w:val="single"/>
        </w:rPr>
        <w:t>:</w:t>
      </w:r>
      <w:r>
        <w:rPr>
          <w:rFonts w:ascii="Times New Roman" w:hAnsi="Times New Roman" w:cs="Times New Roman"/>
          <w:i/>
        </w:rPr>
        <w:t xml:space="preserve"> Mode </w:t>
      </w:r>
      <w:r w:rsidRPr="00241B46">
        <w:rPr>
          <w:rFonts w:ascii="Times New Roman" w:hAnsi="Times New Roman" w:cs="Times New Roman"/>
          <w:i/>
        </w:rPr>
        <w:t>2 UE could select a resource or a resource pattern. In each case, the UE uses data QoS to select the resource or resource pattern.</w:t>
      </w:r>
    </w:p>
    <w:p w14:paraId="2560B593" w14:textId="3BD0541A"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2310AB">
        <w:rPr>
          <w:rFonts w:ascii="Times New Roman" w:hAnsi="Times New Roman" w:cs="Times New Roman"/>
          <w:b/>
          <w:i/>
          <w:u w:val="single"/>
        </w:rPr>
        <w:t>7</w:t>
      </w:r>
      <w:r w:rsidRPr="00FE4CA9">
        <w:rPr>
          <w:rFonts w:ascii="Times New Roman" w:hAnsi="Times New Roman" w:cs="Times New Roman"/>
          <w:b/>
          <w:i/>
          <w:u w:val="single"/>
        </w:rPr>
        <w:t>:</w:t>
      </w:r>
      <w:r>
        <w:rPr>
          <w:rFonts w:ascii="Times New Roman" w:hAnsi="Times New Roman" w:cs="Times New Roman"/>
          <w:i/>
        </w:rPr>
        <w:t xml:space="preserve"> Dynamic resource allocation scheme is based on </w:t>
      </w:r>
      <w:r w:rsidRPr="0072325E">
        <w:rPr>
          <w:rFonts w:ascii="Times New Roman" w:hAnsi="Times New Roman" w:cs="Times New Roman"/>
          <w:i/>
        </w:rPr>
        <w:t>the results of the sensing procedure</w:t>
      </w:r>
      <w:r>
        <w:rPr>
          <w:rFonts w:ascii="Times New Roman" w:hAnsi="Times New Roman" w:cs="Times New Roman"/>
          <w:i/>
        </w:rPr>
        <w:t>.</w:t>
      </w:r>
    </w:p>
    <w:p w14:paraId="79328663" w14:textId="021FED7B" w:rsidR="0067517A" w:rsidRDefault="0067517A" w:rsidP="0067517A">
      <w:pPr>
        <w:jc w:val="both"/>
        <w:rPr>
          <w:rFonts w:ascii="Times New Roman" w:hAnsi="Times New Roman"/>
          <w:b/>
          <w:bCs/>
          <w:i/>
        </w:rPr>
      </w:pPr>
      <w:r w:rsidRPr="00FE4CA9">
        <w:rPr>
          <w:rFonts w:ascii="Times New Roman" w:hAnsi="Times New Roman" w:cs="Times New Roman"/>
          <w:b/>
          <w:i/>
          <w:u w:val="single"/>
        </w:rPr>
        <w:t>Proposal</w:t>
      </w:r>
      <w:r>
        <w:rPr>
          <w:rFonts w:ascii="Times New Roman" w:hAnsi="Times New Roman" w:cs="Times New Roman"/>
          <w:b/>
          <w:i/>
          <w:u w:val="single"/>
        </w:rPr>
        <w:t xml:space="preserve"> </w:t>
      </w:r>
      <w:r w:rsidR="002310AB">
        <w:rPr>
          <w:rFonts w:ascii="Times New Roman" w:hAnsi="Times New Roman" w:cs="Times New Roman"/>
          <w:b/>
          <w:i/>
          <w:u w:val="single"/>
        </w:rPr>
        <w:t>8</w:t>
      </w:r>
      <w:r w:rsidRPr="00FE4CA9">
        <w:rPr>
          <w:rFonts w:ascii="Times New Roman" w:hAnsi="Times New Roman" w:cs="Times New Roman"/>
          <w:b/>
          <w:i/>
          <w:u w:val="single"/>
        </w:rPr>
        <w:t>:</w:t>
      </w:r>
      <w:r w:rsidRPr="00FE4CA9">
        <w:rPr>
          <w:rFonts w:ascii="Times New Roman" w:hAnsi="Times New Roman" w:cs="Times New Roman"/>
          <w:i/>
        </w:rPr>
        <w:t xml:space="preserve"> </w:t>
      </w:r>
      <w:r w:rsidRPr="007906EA">
        <w:rPr>
          <w:rFonts w:ascii="Times New Roman" w:hAnsi="Times New Roman" w:cs="Times New Roman"/>
          <w:bCs/>
          <w:i/>
        </w:rPr>
        <w:t xml:space="preserve">RAN1 evaluates </w:t>
      </w:r>
      <w:r>
        <w:rPr>
          <w:rFonts w:ascii="Times New Roman" w:hAnsi="Times New Roman" w:cs="Times New Roman"/>
          <w:bCs/>
          <w:i/>
        </w:rPr>
        <w:t xml:space="preserve">the LBT-based </w:t>
      </w:r>
      <w:r w:rsidRPr="007906EA">
        <w:rPr>
          <w:rFonts w:ascii="Times New Roman" w:hAnsi="Times New Roman" w:cs="Times New Roman"/>
          <w:bCs/>
          <w:i/>
        </w:rPr>
        <w:t xml:space="preserve">resource allocation scheme for </w:t>
      </w:r>
      <w:r w:rsidR="00AE29D1">
        <w:rPr>
          <w:rFonts w:ascii="Times New Roman" w:hAnsi="Times New Roman" w:cs="Times New Roman"/>
          <w:bCs/>
          <w:i/>
        </w:rPr>
        <w:t>m</w:t>
      </w:r>
      <w:r w:rsidRPr="007906EA">
        <w:rPr>
          <w:rFonts w:ascii="Times New Roman" w:hAnsi="Times New Roman" w:cs="Times New Roman"/>
          <w:bCs/>
          <w:i/>
        </w:rPr>
        <w:t>ode 2</w:t>
      </w:r>
      <w:r w:rsidRPr="00055FDB">
        <w:rPr>
          <w:rFonts w:ascii="Times New Roman" w:hAnsi="Times New Roman" w:cs="Times New Roman"/>
          <w:bCs/>
          <w:i/>
        </w:rPr>
        <w:t>.</w:t>
      </w:r>
    </w:p>
    <w:p w14:paraId="3BB650FA" w14:textId="230B55FF" w:rsidR="0067517A" w:rsidRDefault="0067517A" w:rsidP="0067517A">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t xml:space="preserve">Proposal </w:t>
      </w:r>
      <w:r w:rsidR="002310AB">
        <w:rPr>
          <w:rFonts w:ascii="Times New Roman" w:eastAsia="MS Mincho" w:hAnsi="Times New Roman" w:cs="Times New Roman"/>
          <w:b/>
          <w:i/>
          <w:u w:val="single"/>
          <w:lang w:eastAsia="en-GB"/>
        </w:rPr>
        <w:t>9</w:t>
      </w:r>
      <w:r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RAN1 evaluates</w:t>
      </w:r>
      <w:r w:rsidRPr="00E37EB8">
        <w:rPr>
          <w:rFonts w:ascii="Times New Roman" w:eastAsia="MS Mincho" w:hAnsi="Times New Roman" w:cs="Times New Roman"/>
          <w:bCs/>
          <w:i/>
          <w:lang w:eastAsia="en-GB"/>
        </w:rPr>
        <w:t xml:space="preserve"> </w:t>
      </w:r>
      <w:r>
        <w:rPr>
          <w:rFonts w:ascii="Times New Roman" w:eastAsia="MS Mincho" w:hAnsi="Times New Roman" w:cs="Times New Roman"/>
          <w:bCs/>
          <w:i/>
          <w:lang w:eastAsia="en-GB"/>
        </w:rPr>
        <w:t>the</w:t>
      </w:r>
      <w:r w:rsidRPr="00E37EB8">
        <w:rPr>
          <w:rFonts w:ascii="Times New Roman" w:eastAsia="MS Mincho" w:hAnsi="Times New Roman" w:cs="Times New Roman"/>
          <w:bCs/>
          <w:i/>
          <w:lang w:eastAsia="en-GB"/>
        </w:rPr>
        <w:t xml:space="preserve"> resource allocation scheme based on the forward booking announcement</w:t>
      </w:r>
      <w:r>
        <w:rPr>
          <w:rFonts w:ascii="Times New Roman" w:eastAsia="MS Mincho" w:hAnsi="Times New Roman" w:cs="Times New Roman"/>
          <w:bCs/>
          <w:i/>
          <w:lang w:eastAsia="en-GB"/>
        </w:rPr>
        <w:t xml:space="preserve"> </w:t>
      </w:r>
      <w:r w:rsidRPr="00E37EB8">
        <w:rPr>
          <w:rFonts w:ascii="Times New Roman" w:eastAsia="MS Mincho" w:hAnsi="Times New Roman" w:cs="Times New Roman"/>
          <w:bCs/>
          <w:i/>
          <w:lang w:eastAsia="en-GB"/>
        </w:rPr>
        <w:t xml:space="preserve">for </w:t>
      </w:r>
      <w:r w:rsidR="00AE29D1">
        <w:rPr>
          <w:rFonts w:ascii="Times New Roman" w:eastAsia="MS Mincho" w:hAnsi="Times New Roman" w:cs="Times New Roman"/>
          <w:bCs/>
          <w:i/>
          <w:lang w:eastAsia="en-GB"/>
        </w:rPr>
        <w:t>m</w:t>
      </w:r>
      <w:r w:rsidRPr="00E37EB8">
        <w:rPr>
          <w:rFonts w:ascii="Times New Roman" w:eastAsia="MS Mincho" w:hAnsi="Times New Roman" w:cs="Times New Roman"/>
          <w:bCs/>
          <w:i/>
          <w:lang w:eastAsia="en-GB"/>
        </w:rPr>
        <w:t>ode 2</w:t>
      </w:r>
      <w:r>
        <w:rPr>
          <w:rFonts w:ascii="Times New Roman" w:eastAsia="MS Mincho" w:hAnsi="Times New Roman" w:cs="Times New Roman"/>
          <w:bCs/>
          <w:i/>
          <w:lang w:eastAsia="en-GB"/>
        </w:rPr>
        <w:t>.</w:t>
      </w:r>
    </w:p>
    <w:p w14:paraId="3DCA2368" w14:textId="7E1D9BB3" w:rsidR="00F610CC" w:rsidRPr="00F610CC" w:rsidRDefault="00F610CC" w:rsidP="0067517A">
      <w:pPr>
        <w:jc w:val="both"/>
        <w:rPr>
          <w:rFonts w:ascii="Times New Roman" w:eastAsia="MS Mincho" w:hAnsi="Times New Roman" w:cs="Times New Roman"/>
          <w:bCs/>
          <w:i/>
          <w:lang w:eastAsia="en-GB"/>
        </w:rPr>
      </w:pPr>
      <w:r w:rsidRPr="00F610CC">
        <w:rPr>
          <w:rFonts w:ascii="Times New Roman" w:eastAsia="MS Mincho" w:hAnsi="Times New Roman" w:cs="Times New Roman"/>
          <w:b/>
          <w:i/>
          <w:u w:val="single"/>
          <w:lang w:eastAsia="en-GB"/>
        </w:rPr>
        <w:t xml:space="preserve">Proposal </w:t>
      </w:r>
      <w:r w:rsidR="002310AB">
        <w:rPr>
          <w:rFonts w:ascii="Times New Roman" w:eastAsia="MS Mincho" w:hAnsi="Times New Roman" w:cs="Times New Roman"/>
          <w:b/>
          <w:i/>
          <w:u w:val="single"/>
          <w:lang w:eastAsia="en-GB"/>
        </w:rPr>
        <w:t>10</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sidRPr="00F610CC">
        <w:rPr>
          <w:rFonts w:ascii="Times New Roman" w:eastAsia="MS Mincho" w:hAnsi="Times New Roman" w:cs="Times New Roman"/>
          <w:bCs/>
          <w:i/>
          <w:lang w:eastAsia="en-GB"/>
        </w:rPr>
        <w:t>The forward booking announcement</w:t>
      </w:r>
      <w:r>
        <w:rPr>
          <w:rFonts w:ascii="Times New Roman" w:eastAsia="MS Mincho" w:hAnsi="Times New Roman" w:cs="Times New Roman"/>
          <w:bCs/>
          <w:i/>
          <w:lang w:eastAsia="en-GB"/>
        </w:rPr>
        <w:t xml:space="preserve"> (if used)</w:t>
      </w:r>
      <w:r w:rsidRPr="00F610CC">
        <w:rPr>
          <w:rFonts w:ascii="Times New Roman" w:eastAsia="MS Mincho" w:hAnsi="Times New Roman" w:cs="Times New Roman"/>
          <w:bCs/>
          <w:i/>
          <w:lang w:eastAsia="en-GB"/>
        </w:rPr>
        <w:t xml:space="preserve"> is transmitted in a standalone PSCCH.</w:t>
      </w:r>
      <w:r w:rsidRPr="00F610CC">
        <w:rPr>
          <w:rFonts w:ascii="Times New Roman" w:hAnsi="Times New Roman" w:cs="Times New Roman"/>
          <w:i/>
        </w:rPr>
        <w:t xml:space="preserve"> For a standalone PSCCH, the PSCCH-RSRP is used to determine whether to adopt the resource reservation in the standalone PSCCH.</w:t>
      </w:r>
    </w:p>
    <w:p w14:paraId="09F9B4D9" w14:textId="6479669D" w:rsidR="005E2CD1" w:rsidRDefault="005E2CD1" w:rsidP="005E2CD1">
      <w:pPr>
        <w:pStyle w:val="Doc-text2"/>
        <w:tabs>
          <w:tab w:val="clear" w:pos="1622"/>
          <w:tab w:val="left" w:pos="540"/>
        </w:tabs>
        <w:spacing w:after="160"/>
        <w:ind w:left="0" w:firstLine="0"/>
        <w:jc w:val="both"/>
        <w:rPr>
          <w:rFonts w:ascii="Times New Roman" w:hAnsi="Times New Roman" w:cs="Times New Roman"/>
          <w:bCs/>
          <w:i/>
          <w:sz w:val="22"/>
          <w:szCs w:val="22"/>
        </w:rPr>
      </w:pPr>
      <w:r w:rsidRPr="00515908">
        <w:rPr>
          <w:rFonts w:ascii="Times New Roman" w:hAnsi="Times New Roman" w:cs="Times New Roman"/>
          <w:b/>
          <w:i/>
          <w:sz w:val="22"/>
          <w:u w:val="single"/>
        </w:rPr>
        <w:t xml:space="preserve">Proposal </w:t>
      </w:r>
      <w:r>
        <w:rPr>
          <w:rFonts w:ascii="Times New Roman" w:hAnsi="Times New Roman" w:cs="Times New Roman"/>
          <w:b/>
          <w:i/>
          <w:sz w:val="22"/>
          <w:u w:val="single"/>
        </w:rPr>
        <w:t>1</w:t>
      </w:r>
      <w:r w:rsidR="002310AB">
        <w:rPr>
          <w:rFonts w:ascii="Times New Roman" w:hAnsi="Times New Roman" w:cs="Times New Roman"/>
          <w:b/>
          <w:i/>
          <w:sz w:val="22"/>
          <w:u w:val="single"/>
        </w:rPr>
        <w:t>1</w:t>
      </w:r>
      <w:r>
        <w:rPr>
          <w:rFonts w:ascii="Times New Roman" w:hAnsi="Times New Roman" w:cs="Times New Roman"/>
          <w:b/>
          <w:i/>
          <w:sz w:val="22"/>
          <w:u w:val="single"/>
        </w:rPr>
        <w:t>:</w:t>
      </w:r>
      <w:r>
        <w:rPr>
          <w:rFonts w:ascii="Times New Roman" w:hAnsi="Times New Roman" w:cs="Times New Roman"/>
          <w:bCs/>
          <w:i/>
          <w:sz w:val="22"/>
          <w:szCs w:val="22"/>
        </w:rPr>
        <w:t xml:space="preserve"> N</w:t>
      </w:r>
      <w:r w:rsidRPr="000552CB">
        <w:rPr>
          <w:rFonts w:ascii="Times New Roman" w:hAnsi="Times New Roman" w:cs="Times New Roman"/>
          <w:bCs/>
          <w:i/>
          <w:sz w:val="22"/>
          <w:szCs w:val="22"/>
        </w:rPr>
        <w:t>R V2X</w:t>
      </w:r>
      <w:r>
        <w:rPr>
          <w:rFonts w:ascii="Times New Roman" w:hAnsi="Times New Roman" w:cs="Times New Roman"/>
          <w:bCs/>
          <w:i/>
          <w:sz w:val="22"/>
          <w:szCs w:val="22"/>
        </w:rPr>
        <w:t xml:space="preserve"> considers the pre-emption mechanism</w:t>
      </w:r>
      <w:r w:rsidRPr="000552CB">
        <w:rPr>
          <w:rFonts w:ascii="Times New Roman" w:hAnsi="Times New Roman" w:cs="Times New Roman"/>
          <w:bCs/>
          <w:i/>
          <w:sz w:val="22"/>
          <w:szCs w:val="22"/>
        </w:rPr>
        <w:t xml:space="preserve"> for sidelink </w:t>
      </w:r>
      <w:r>
        <w:rPr>
          <w:rFonts w:ascii="Times New Roman" w:hAnsi="Times New Roman" w:cs="Times New Roman"/>
          <w:bCs/>
          <w:i/>
          <w:sz w:val="22"/>
          <w:szCs w:val="22"/>
        </w:rPr>
        <w:t xml:space="preserve">resource reservation. </w:t>
      </w:r>
    </w:p>
    <w:p w14:paraId="65B02DE7" w14:textId="7EBC9115" w:rsidR="005E2CD1" w:rsidRPr="005E2CD1" w:rsidRDefault="005E2CD1" w:rsidP="005E2CD1">
      <w:pPr>
        <w:jc w:val="both"/>
        <w:rPr>
          <w:rFonts w:ascii="Times New Roman" w:hAnsi="Times New Roman" w:cs="Times New Roman"/>
          <w:i/>
        </w:rPr>
      </w:pPr>
      <w:r w:rsidRPr="005E2CD1">
        <w:rPr>
          <w:rFonts w:ascii="Times New Roman" w:hAnsi="Times New Roman" w:cs="Times New Roman"/>
          <w:b/>
          <w:i/>
          <w:u w:val="single"/>
        </w:rPr>
        <w:t>Proposal 1</w:t>
      </w:r>
      <w:r w:rsidR="002310AB">
        <w:rPr>
          <w:rFonts w:ascii="Times New Roman" w:hAnsi="Times New Roman" w:cs="Times New Roman"/>
          <w:b/>
          <w:i/>
          <w:u w:val="single"/>
        </w:rPr>
        <w:t>2</w:t>
      </w:r>
      <w:r w:rsidRPr="005E2CD1">
        <w:rPr>
          <w:rFonts w:ascii="Times New Roman" w:hAnsi="Times New Roman" w:cs="Times New Roman"/>
          <w:b/>
          <w:i/>
          <w:u w:val="single"/>
        </w:rPr>
        <w:t>:</w:t>
      </w:r>
      <w:r w:rsidRPr="005E2CD1">
        <w:rPr>
          <w:rFonts w:ascii="Times New Roman" w:hAnsi="Times New Roman" w:cs="Times New Roman"/>
          <w:i/>
        </w:rPr>
        <w:t xml:space="preserve"> For blind retransmission, the resource reservation for blind retransmission is signaled in the SCI for the initial transmission of a TB. </w:t>
      </w:r>
    </w:p>
    <w:p w14:paraId="30A89641" w14:textId="3C7534C8" w:rsidR="00E84F47" w:rsidRDefault="00E84F47" w:rsidP="00E84F47">
      <w:pPr>
        <w:jc w:val="both"/>
        <w:rPr>
          <w:rFonts w:ascii="Times New Roman" w:hAnsi="Times New Roman" w:cs="Times New Roman"/>
        </w:rPr>
      </w:pPr>
      <w:r w:rsidRPr="00E84F47">
        <w:rPr>
          <w:rFonts w:ascii="Times New Roman" w:hAnsi="Times New Roman" w:cs="Times New Roman"/>
          <w:b/>
          <w:i/>
          <w:u w:val="single"/>
        </w:rPr>
        <w:t>Proposal 1</w:t>
      </w:r>
      <w:r w:rsidR="002310AB">
        <w:rPr>
          <w:rFonts w:ascii="Times New Roman" w:hAnsi="Times New Roman" w:cs="Times New Roman"/>
          <w:b/>
          <w:i/>
          <w:u w:val="single"/>
        </w:rPr>
        <w:t>3</w:t>
      </w:r>
      <w:r w:rsidRPr="00E84F47">
        <w:rPr>
          <w:rFonts w:ascii="Times New Roman" w:hAnsi="Times New Roman" w:cs="Times New Roman"/>
          <w:b/>
          <w:i/>
          <w:u w:val="single"/>
        </w:rPr>
        <w:t>:</w:t>
      </w:r>
      <w:r w:rsidRPr="00E84F47">
        <w:rPr>
          <w:rFonts w:ascii="Times New Roman" w:hAnsi="Times New Roman" w:cs="Times New Roman"/>
          <w:i/>
        </w:rPr>
        <w:t xml:space="preserve"> For retransmission based on HARQ feedback, the retransmission follows the same resource </w:t>
      </w:r>
      <w:r>
        <w:rPr>
          <w:rFonts w:ascii="Times New Roman" w:hAnsi="Times New Roman" w:cs="Times New Roman"/>
          <w:i/>
        </w:rPr>
        <w:t>allocation</w:t>
      </w:r>
      <w:r w:rsidRPr="00E84F47">
        <w:rPr>
          <w:rFonts w:ascii="Times New Roman" w:hAnsi="Times New Roman" w:cs="Times New Roman"/>
          <w:i/>
        </w:rPr>
        <w:t xml:space="preserve"> procedure as the initial transmission.</w:t>
      </w:r>
    </w:p>
    <w:p w14:paraId="3476259E" w14:textId="77777777" w:rsidR="005E2CD1" w:rsidRDefault="005E2CD1" w:rsidP="005E2CD1">
      <w:pPr>
        <w:pStyle w:val="Doc-text2"/>
        <w:tabs>
          <w:tab w:val="clear" w:pos="1622"/>
          <w:tab w:val="left" w:pos="540"/>
        </w:tabs>
        <w:spacing w:after="160"/>
        <w:ind w:left="0" w:firstLine="0"/>
        <w:jc w:val="both"/>
        <w:rPr>
          <w:rFonts w:ascii="Times New Roman" w:hAnsi="Times New Roman" w:cs="Times New Roman"/>
          <w:bCs/>
          <w:i/>
          <w:sz w:val="22"/>
          <w:szCs w:val="22"/>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lastRenderedPageBreak/>
        <w:t>References</w:t>
      </w:r>
    </w:p>
    <w:p w14:paraId="3FD44DB3" w14:textId="528A232D" w:rsidR="001B1D92" w:rsidRDefault="00407BDA" w:rsidP="002F6C88">
      <w:pPr>
        <w:pStyle w:val="ListParagraph"/>
        <w:numPr>
          <w:ilvl w:val="0"/>
          <w:numId w:val="10"/>
        </w:numPr>
        <w:spacing w:before="120" w:after="160"/>
        <w:contextualSpacing/>
        <w:jc w:val="both"/>
        <w:rPr>
          <w:rFonts w:ascii="Times New Roman" w:hAnsi="Times New Roman" w:cs="Times New Roman"/>
        </w:rPr>
      </w:pPr>
      <w:bookmarkStart w:id="4" w:name="_Ref524941128"/>
      <w:r w:rsidRPr="00FE4CA9">
        <w:rPr>
          <w:rFonts w:ascii="Times New Roman" w:hAnsi="Times New Roman" w:cs="Times New Roman"/>
        </w:rPr>
        <w:t>Chairman’s Notes, 3GPP TSG RAN1 WG1 #94 Meeting, Gothenburg, Sweden, Aug. 2018.</w:t>
      </w:r>
      <w:bookmarkEnd w:id="4"/>
    </w:p>
    <w:p w14:paraId="187445D3" w14:textId="5C69147A" w:rsidR="00787349" w:rsidRPr="000B7708" w:rsidRDefault="00787349" w:rsidP="002F6C88">
      <w:pPr>
        <w:pStyle w:val="ListParagraph"/>
        <w:numPr>
          <w:ilvl w:val="0"/>
          <w:numId w:val="10"/>
        </w:numPr>
        <w:spacing w:before="120" w:after="160"/>
        <w:contextualSpacing/>
        <w:jc w:val="both"/>
        <w:rPr>
          <w:rFonts w:ascii="Times New Roman" w:hAnsi="Times New Roman" w:cs="Times New Roman"/>
        </w:rPr>
      </w:pPr>
      <w:bookmarkStart w:id="5" w:name="_Ref528585481"/>
      <w:r>
        <w:rPr>
          <w:rFonts w:ascii="Times New Roman" w:hAnsi="Times New Roman" w:cs="Times New Roman"/>
        </w:rPr>
        <w:t>Chairman’s Notes, 3GPP TSG RAN1 WG1 #94b Meeting, Chengdu, China, Oct. 2018.</w:t>
      </w:r>
      <w:bookmarkEnd w:id="5"/>
      <w:r w:rsidRPr="000B7708">
        <w:rPr>
          <w:rFonts w:ascii="Times New Roman" w:hAnsi="Times New Roman" w:cs="Times New Roman"/>
        </w:rPr>
        <w:t xml:space="preserve"> </w:t>
      </w:r>
    </w:p>
    <w:p w14:paraId="1FD9A6C1" w14:textId="6E70B781" w:rsidR="000B7708" w:rsidRDefault="000B7708" w:rsidP="002F6C88">
      <w:pPr>
        <w:pStyle w:val="ListParagraph"/>
        <w:numPr>
          <w:ilvl w:val="0"/>
          <w:numId w:val="10"/>
        </w:numPr>
        <w:spacing w:before="120" w:after="160"/>
        <w:contextualSpacing/>
        <w:jc w:val="both"/>
        <w:rPr>
          <w:rFonts w:ascii="Times New Roman" w:hAnsi="Times New Roman" w:cs="Times New Roman"/>
        </w:rPr>
      </w:pPr>
      <w:bookmarkStart w:id="6" w:name="_Ref534311826"/>
      <w:bookmarkStart w:id="7" w:name="_Ref513626055"/>
      <w:r>
        <w:rPr>
          <w:rFonts w:ascii="Times New Roman" w:hAnsi="Times New Roman" w:cs="Times New Roman"/>
        </w:rPr>
        <w:t>Chairman’s Notes, 3GPP TSG RAN1 WG1 #95 Meeting, Spokane, USA, Nov. 2018.</w:t>
      </w:r>
      <w:bookmarkEnd w:id="6"/>
    </w:p>
    <w:p w14:paraId="2B67776A" w14:textId="6D05BFF0" w:rsidR="00123549" w:rsidRDefault="00191850" w:rsidP="002F6C88">
      <w:pPr>
        <w:pStyle w:val="ListParagraph"/>
        <w:numPr>
          <w:ilvl w:val="0"/>
          <w:numId w:val="10"/>
        </w:numPr>
        <w:spacing w:before="120" w:after="160"/>
        <w:contextualSpacing/>
        <w:jc w:val="both"/>
        <w:rPr>
          <w:rFonts w:ascii="Times New Roman" w:hAnsi="Times New Roman" w:cs="Times New Roman"/>
        </w:rPr>
      </w:pPr>
      <w:bookmarkStart w:id="8" w:name="_Ref512976"/>
      <w:r>
        <w:rPr>
          <w:rFonts w:ascii="Times New Roman" w:hAnsi="Times New Roman" w:cs="Times New Roman"/>
        </w:rPr>
        <w:t>Chairman’s Notes, 3GPP TSG RAN1 WG1 Ad-Hoc #1901 Meeting, Taipei, Taiwan, Jan. 2019.</w:t>
      </w:r>
      <w:bookmarkEnd w:id="7"/>
      <w:bookmarkEnd w:id="8"/>
    </w:p>
    <w:p w14:paraId="10A1555F" w14:textId="1E62C0AE" w:rsidR="00F20614" w:rsidRDefault="00F20614" w:rsidP="00F20614">
      <w:pPr>
        <w:pStyle w:val="ListParagraph"/>
        <w:numPr>
          <w:ilvl w:val="0"/>
          <w:numId w:val="10"/>
        </w:numPr>
        <w:spacing w:before="120" w:after="160"/>
        <w:contextualSpacing/>
        <w:jc w:val="both"/>
        <w:rPr>
          <w:rFonts w:ascii="Times New Roman" w:hAnsi="Times New Roman" w:cs="Times New Roman"/>
        </w:rPr>
      </w:pPr>
      <w:bookmarkStart w:id="9" w:name="_Ref3987754"/>
      <w:bookmarkStart w:id="10"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9"/>
      <w:bookmarkEnd w:id="10"/>
    </w:p>
    <w:p w14:paraId="520CE8A7" w14:textId="0B53A24A" w:rsidR="00F20614" w:rsidRDefault="00F20614" w:rsidP="00F20614">
      <w:pPr>
        <w:pStyle w:val="ListParagraph"/>
        <w:numPr>
          <w:ilvl w:val="0"/>
          <w:numId w:val="10"/>
        </w:numPr>
        <w:spacing w:before="120" w:after="160"/>
        <w:contextualSpacing/>
        <w:jc w:val="both"/>
        <w:rPr>
          <w:rFonts w:ascii="Times New Roman" w:hAnsi="Times New Roman" w:cs="Times New Roman"/>
        </w:rPr>
      </w:pPr>
      <w:bookmarkStart w:id="11" w:name="_Ref4144657"/>
      <w:r>
        <w:rPr>
          <w:rFonts w:ascii="Times New Roman" w:hAnsi="Times New Roman" w:cs="Times New Roman"/>
        </w:rPr>
        <w:t>RP-190766, “New WID on 5G V2X with NR sidelink,” Mar. 2019.</w:t>
      </w:r>
      <w:bookmarkEnd w:id="11"/>
      <w:r>
        <w:rPr>
          <w:rFonts w:ascii="Times New Roman" w:hAnsi="Times New Roman" w:cs="Times New Roman"/>
        </w:rPr>
        <w:t xml:space="preserve"> </w:t>
      </w:r>
    </w:p>
    <w:p w14:paraId="2285A2DD" w14:textId="23ECEE51" w:rsidR="00EA7481" w:rsidRPr="00B65053" w:rsidRDefault="00EA7481" w:rsidP="00F20614">
      <w:pPr>
        <w:pStyle w:val="ListParagraph"/>
        <w:numPr>
          <w:ilvl w:val="0"/>
          <w:numId w:val="10"/>
        </w:numPr>
        <w:spacing w:before="120" w:after="160"/>
        <w:contextualSpacing/>
        <w:jc w:val="both"/>
        <w:rPr>
          <w:rFonts w:ascii="Times New Roman" w:hAnsi="Times New Roman" w:cs="Times New Roman"/>
        </w:rPr>
      </w:pPr>
      <w:bookmarkStart w:id="12" w:name="_Ref4530627"/>
      <w:r w:rsidRPr="00B65053">
        <w:rPr>
          <w:rFonts w:ascii="Times New Roman" w:hAnsi="Times New Roman" w:cs="Times New Roman"/>
        </w:rPr>
        <w:t>R1-190</w:t>
      </w:r>
      <w:r w:rsidR="00B65053" w:rsidRPr="00B65053">
        <w:rPr>
          <w:rFonts w:ascii="Times New Roman" w:hAnsi="Times New Roman" w:cs="Times New Roman"/>
        </w:rPr>
        <w:t>5400</w:t>
      </w:r>
      <w:r w:rsidRPr="00B65053">
        <w:rPr>
          <w:rFonts w:ascii="Times New Roman" w:hAnsi="Times New Roman" w:cs="Times New Roman"/>
        </w:rPr>
        <w:t>, “</w:t>
      </w:r>
      <w:r w:rsidR="00FD2678" w:rsidRPr="00B65053">
        <w:rPr>
          <w:rFonts w:ascii="Times New Roman" w:hAnsi="Times New Roman" w:cs="Times New Roman"/>
        </w:rPr>
        <w:t>On p</w:t>
      </w:r>
      <w:r w:rsidRPr="00B65053">
        <w:rPr>
          <w:rFonts w:ascii="Times New Roman" w:hAnsi="Times New Roman" w:cs="Times New Roman"/>
        </w:rPr>
        <w:t>hysical layer structure for NR V2X sidelink,” InterDigital, Apr. 2019.</w:t>
      </w:r>
      <w:bookmarkEnd w:id="12"/>
    </w:p>
    <w:p w14:paraId="0FC1F1AA" w14:textId="1CA06DE8" w:rsidR="000A1836" w:rsidRPr="005E2CD1" w:rsidRDefault="00EA7481" w:rsidP="005E2CD1">
      <w:pPr>
        <w:pStyle w:val="ListParagraph"/>
        <w:numPr>
          <w:ilvl w:val="0"/>
          <w:numId w:val="10"/>
        </w:numPr>
        <w:spacing w:before="120" w:after="160"/>
        <w:contextualSpacing/>
        <w:jc w:val="both"/>
        <w:rPr>
          <w:rFonts w:ascii="Times New Roman" w:hAnsi="Times New Roman" w:cs="Times New Roman"/>
        </w:rPr>
      </w:pPr>
      <w:bookmarkStart w:id="13" w:name="_Ref4054412"/>
      <w:r w:rsidRPr="00E029A5">
        <w:rPr>
          <w:rFonts w:ascii="Times New Roman" w:hAnsi="Times New Roman" w:cs="Times New Roman"/>
        </w:rPr>
        <w:t>R4-1902514, “Reply LS on NR UE transient period i</w:t>
      </w:r>
      <w:r>
        <w:rPr>
          <w:rFonts w:ascii="Times New Roman" w:hAnsi="Times New Roman" w:cs="Times New Roman"/>
        </w:rPr>
        <w:t>n sidelink channels,” LG, Feb. 2019.</w:t>
      </w:r>
      <w:bookmarkEnd w:id="13"/>
      <w:r>
        <w:rPr>
          <w:rFonts w:ascii="Times New Roman" w:hAnsi="Times New Roman" w:cs="Times New Roman"/>
        </w:rPr>
        <w:t xml:space="preserve"> </w:t>
      </w:r>
    </w:p>
    <w:sectPr w:rsidR="000A1836" w:rsidRPr="005E2C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B2117" w14:textId="77777777" w:rsidR="00E63C28" w:rsidRDefault="00E63C28">
      <w:r>
        <w:separator/>
      </w:r>
    </w:p>
  </w:endnote>
  <w:endnote w:type="continuationSeparator" w:id="0">
    <w:p w14:paraId="6A7960BB" w14:textId="77777777" w:rsidR="00E63C28" w:rsidRDefault="00E63C28">
      <w:r>
        <w:continuationSeparator/>
      </w:r>
    </w:p>
  </w:endnote>
  <w:endnote w:type="continuationNotice" w:id="1">
    <w:p w14:paraId="644BE6EC" w14:textId="77777777" w:rsidR="00E63C28" w:rsidRDefault="00E63C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70B58" w14:textId="77777777" w:rsidR="00E63C28" w:rsidRDefault="00E63C28">
      <w:r>
        <w:separator/>
      </w:r>
    </w:p>
  </w:footnote>
  <w:footnote w:type="continuationSeparator" w:id="0">
    <w:p w14:paraId="233F14CD" w14:textId="77777777" w:rsidR="00E63C28" w:rsidRDefault="00E63C28">
      <w:r>
        <w:continuationSeparator/>
      </w:r>
    </w:p>
  </w:footnote>
  <w:footnote w:type="continuationNotice" w:id="1">
    <w:p w14:paraId="1AA49218" w14:textId="77777777" w:rsidR="00E63C28" w:rsidRDefault="00E63C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3"/>
  </w:num>
  <w:num w:numId="6">
    <w:abstractNumId w:val="10"/>
  </w:num>
  <w:num w:numId="7">
    <w:abstractNumId w:val="15"/>
  </w:num>
  <w:num w:numId="8">
    <w:abstractNumId w:val="4"/>
  </w:num>
  <w:num w:numId="9">
    <w:abstractNumId w:val="18"/>
  </w:num>
  <w:num w:numId="10">
    <w:abstractNumId w:val="6"/>
  </w:num>
  <w:num w:numId="11">
    <w:abstractNumId w:val="17"/>
  </w:num>
  <w:num w:numId="12">
    <w:abstractNumId w:val="9"/>
  </w:num>
  <w:num w:numId="13">
    <w:abstractNumId w:val="12"/>
  </w:num>
  <w:num w:numId="14">
    <w:abstractNumId w:val="13"/>
  </w:num>
  <w:num w:numId="15">
    <w:abstractNumId w:val="14"/>
  </w:num>
  <w:num w:numId="16">
    <w:abstractNumId w:val="2"/>
  </w:num>
  <w:num w:numId="17">
    <w:abstractNumId w:val="19"/>
  </w:num>
  <w:num w:numId="18">
    <w:abstractNumId w:val="5"/>
  </w:num>
  <w:num w:numId="19">
    <w:abstractNumId w:val="16"/>
  </w:num>
  <w:num w:numId="20">
    <w:abstractNumId w:val="0"/>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EEF"/>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1F2C"/>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77938"/>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BFA"/>
    <w:rsid w:val="00191850"/>
    <w:rsid w:val="001921DE"/>
    <w:rsid w:val="001924F7"/>
    <w:rsid w:val="001927C8"/>
    <w:rsid w:val="00192B67"/>
    <w:rsid w:val="00192C79"/>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93"/>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58C"/>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2DC7"/>
    <w:rsid w:val="0021336E"/>
    <w:rsid w:val="00213C09"/>
    <w:rsid w:val="00214AE0"/>
    <w:rsid w:val="00214DA8"/>
    <w:rsid w:val="0021529E"/>
    <w:rsid w:val="00215423"/>
    <w:rsid w:val="002158FA"/>
    <w:rsid w:val="00215991"/>
    <w:rsid w:val="00215D3F"/>
    <w:rsid w:val="00215F14"/>
    <w:rsid w:val="002160C0"/>
    <w:rsid w:val="00216540"/>
    <w:rsid w:val="00216742"/>
    <w:rsid w:val="00216F10"/>
    <w:rsid w:val="00217082"/>
    <w:rsid w:val="002178E0"/>
    <w:rsid w:val="002179C2"/>
    <w:rsid w:val="00220495"/>
    <w:rsid w:val="00220600"/>
    <w:rsid w:val="00220819"/>
    <w:rsid w:val="00220EAB"/>
    <w:rsid w:val="00221136"/>
    <w:rsid w:val="00221404"/>
    <w:rsid w:val="002221C0"/>
    <w:rsid w:val="002224DB"/>
    <w:rsid w:val="00223FCB"/>
    <w:rsid w:val="00224506"/>
    <w:rsid w:val="0022451F"/>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3E89"/>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1F8F"/>
    <w:rsid w:val="0025243C"/>
    <w:rsid w:val="00252933"/>
    <w:rsid w:val="002536A0"/>
    <w:rsid w:val="00253A3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B99"/>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4CF4"/>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11B"/>
    <w:rsid w:val="00355B0A"/>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68CE"/>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085"/>
    <w:rsid w:val="0046493F"/>
    <w:rsid w:val="004661B2"/>
    <w:rsid w:val="004669E2"/>
    <w:rsid w:val="00466D07"/>
    <w:rsid w:val="00466F5E"/>
    <w:rsid w:val="00466FFC"/>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484"/>
    <w:rsid w:val="00491816"/>
    <w:rsid w:val="00491A42"/>
    <w:rsid w:val="00491B36"/>
    <w:rsid w:val="004928CF"/>
    <w:rsid w:val="00492BC5"/>
    <w:rsid w:val="00492E72"/>
    <w:rsid w:val="00493240"/>
    <w:rsid w:val="004939C9"/>
    <w:rsid w:val="00495043"/>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80F"/>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135"/>
    <w:rsid w:val="004D2254"/>
    <w:rsid w:val="004D22B0"/>
    <w:rsid w:val="004D36B1"/>
    <w:rsid w:val="004D3C15"/>
    <w:rsid w:val="004D4D58"/>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C33"/>
    <w:rsid w:val="004E7EB2"/>
    <w:rsid w:val="004F0445"/>
    <w:rsid w:val="004F0A81"/>
    <w:rsid w:val="004F0B6C"/>
    <w:rsid w:val="004F19EB"/>
    <w:rsid w:val="004F2078"/>
    <w:rsid w:val="004F27D0"/>
    <w:rsid w:val="004F30B7"/>
    <w:rsid w:val="004F4DA3"/>
    <w:rsid w:val="004F53E9"/>
    <w:rsid w:val="004F631B"/>
    <w:rsid w:val="004F6322"/>
    <w:rsid w:val="004F659D"/>
    <w:rsid w:val="004F666D"/>
    <w:rsid w:val="004F66A7"/>
    <w:rsid w:val="004F735E"/>
    <w:rsid w:val="00500B52"/>
    <w:rsid w:val="005011FB"/>
    <w:rsid w:val="0050268E"/>
    <w:rsid w:val="005028C1"/>
    <w:rsid w:val="00502A05"/>
    <w:rsid w:val="0050318E"/>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5908"/>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604"/>
    <w:rsid w:val="00551810"/>
    <w:rsid w:val="00553C09"/>
    <w:rsid w:val="00554164"/>
    <w:rsid w:val="0055446D"/>
    <w:rsid w:val="00554606"/>
    <w:rsid w:val="00554C4A"/>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1602"/>
    <w:rsid w:val="005D28DF"/>
    <w:rsid w:val="005D2D53"/>
    <w:rsid w:val="005D32AE"/>
    <w:rsid w:val="005D3D89"/>
    <w:rsid w:val="005D4903"/>
    <w:rsid w:val="005D4AB0"/>
    <w:rsid w:val="005D53C3"/>
    <w:rsid w:val="005D623C"/>
    <w:rsid w:val="005D69BE"/>
    <w:rsid w:val="005D7271"/>
    <w:rsid w:val="005D7A1B"/>
    <w:rsid w:val="005D7B61"/>
    <w:rsid w:val="005D7C82"/>
    <w:rsid w:val="005D7ED3"/>
    <w:rsid w:val="005E0C50"/>
    <w:rsid w:val="005E0C55"/>
    <w:rsid w:val="005E18FE"/>
    <w:rsid w:val="005E2A67"/>
    <w:rsid w:val="005E2CD1"/>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F1"/>
    <w:rsid w:val="005F4108"/>
    <w:rsid w:val="005F509F"/>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2E4"/>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3ED8"/>
    <w:rsid w:val="006D44A2"/>
    <w:rsid w:val="006D4C5B"/>
    <w:rsid w:val="006D5CE4"/>
    <w:rsid w:val="006D5FB2"/>
    <w:rsid w:val="006D6046"/>
    <w:rsid w:val="006D6645"/>
    <w:rsid w:val="006D6F08"/>
    <w:rsid w:val="006D74BE"/>
    <w:rsid w:val="006D79AB"/>
    <w:rsid w:val="006D7DA7"/>
    <w:rsid w:val="006E0100"/>
    <w:rsid w:val="006E062C"/>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DFE"/>
    <w:rsid w:val="006E6E5E"/>
    <w:rsid w:val="006E7D3B"/>
    <w:rsid w:val="006F028F"/>
    <w:rsid w:val="006F0CF9"/>
    <w:rsid w:val="006F0D29"/>
    <w:rsid w:val="006F0E91"/>
    <w:rsid w:val="006F1B70"/>
    <w:rsid w:val="006F1DE2"/>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325E"/>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993"/>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F2A"/>
    <w:rsid w:val="007571E1"/>
    <w:rsid w:val="007575D7"/>
    <w:rsid w:val="00757F5E"/>
    <w:rsid w:val="007602E4"/>
    <w:rsid w:val="007604B2"/>
    <w:rsid w:val="00760C05"/>
    <w:rsid w:val="007616E7"/>
    <w:rsid w:val="007619D7"/>
    <w:rsid w:val="00761C8C"/>
    <w:rsid w:val="007623FB"/>
    <w:rsid w:val="007624DD"/>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06EA"/>
    <w:rsid w:val="00791A2B"/>
    <w:rsid w:val="007925EA"/>
    <w:rsid w:val="00792975"/>
    <w:rsid w:val="007929C8"/>
    <w:rsid w:val="00793339"/>
    <w:rsid w:val="0079357F"/>
    <w:rsid w:val="00793CD8"/>
    <w:rsid w:val="00794596"/>
    <w:rsid w:val="00794BA7"/>
    <w:rsid w:val="00794C40"/>
    <w:rsid w:val="007950AF"/>
    <w:rsid w:val="007957B1"/>
    <w:rsid w:val="00795C92"/>
    <w:rsid w:val="00795E64"/>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067"/>
    <w:rsid w:val="007D5247"/>
    <w:rsid w:val="007D5809"/>
    <w:rsid w:val="007D5901"/>
    <w:rsid w:val="007D5E40"/>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556"/>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3F8F"/>
    <w:rsid w:val="00974A18"/>
    <w:rsid w:val="00974C50"/>
    <w:rsid w:val="00974D5A"/>
    <w:rsid w:val="00975D06"/>
    <w:rsid w:val="00976949"/>
    <w:rsid w:val="00976B34"/>
    <w:rsid w:val="00976D35"/>
    <w:rsid w:val="00977A89"/>
    <w:rsid w:val="00977F6E"/>
    <w:rsid w:val="00980477"/>
    <w:rsid w:val="0098062F"/>
    <w:rsid w:val="00980631"/>
    <w:rsid w:val="0098136D"/>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922"/>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F28"/>
    <w:rsid w:val="009F576E"/>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6E31"/>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D4C"/>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665E"/>
    <w:rsid w:val="00AE71F0"/>
    <w:rsid w:val="00AE7707"/>
    <w:rsid w:val="00AF1C5D"/>
    <w:rsid w:val="00AF1E22"/>
    <w:rsid w:val="00AF20DC"/>
    <w:rsid w:val="00AF271A"/>
    <w:rsid w:val="00AF3219"/>
    <w:rsid w:val="00AF3E5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5053"/>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1623"/>
    <w:rsid w:val="00BD48AC"/>
    <w:rsid w:val="00BD4AE4"/>
    <w:rsid w:val="00BD55BA"/>
    <w:rsid w:val="00BD5762"/>
    <w:rsid w:val="00BD5F1A"/>
    <w:rsid w:val="00BD735A"/>
    <w:rsid w:val="00BD7BFC"/>
    <w:rsid w:val="00BD7DE3"/>
    <w:rsid w:val="00BE079A"/>
    <w:rsid w:val="00BE09C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27FD"/>
    <w:rsid w:val="00BF3279"/>
    <w:rsid w:val="00BF3F37"/>
    <w:rsid w:val="00BF4578"/>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500B5"/>
    <w:rsid w:val="00C5010D"/>
    <w:rsid w:val="00C5097D"/>
    <w:rsid w:val="00C50C5F"/>
    <w:rsid w:val="00C515C8"/>
    <w:rsid w:val="00C5269D"/>
    <w:rsid w:val="00C52B7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A6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1633"/>
    <w:rsid w:val="00D235FD"/>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7486"/>
    <w:rsid w:val="00D475A9"/>
    <w:rsid w:val="00D47DFC"/>
    <w:rsid w:val="00D5019F"/>
    <w:rsid w:val="00D50B5C"/>
    <w:rsid w:val="00D50E9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05C3"/>
    <w:rsid w:val="00D6118D"/>
    <w:rsid w:val="00D61AF5"/>
    <w:rsid w:val="00D61E32"/>
    <w:rsid w:val="00D62095"/>
    <w:rsid w:val="00D62C4D"/>
    <w:rsid w:val="00D63D1A"/>
    <w:rsid w:val="00D64B69"/>
    <w:rsid w:val="00D652B5"/>
    <w:rsid w:val="00D657F4"/>
    <w:rsid w:val="00D65966"/>
    <w:rsid w:val="00D65C07"/>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81D"/>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3C2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8CE"/>
    <w:rsid w:val="00E93D7F"/>
    <w:rsid w:val="00E93FFE"/>
    <w:rsid w:val="00E94428"/>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481"/>
    <w:rsid w:val="00EA7A41"/>
    <w:rsid w:val="00EB01CB"/>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7CE1"/>
    <w:rsid w:val="00EF00FF"/>
    <w:rsid w:val="00EF18FE"/>
    <w:rsid w:val="00EF2160"/>
    <w:rsid w:val="00EF2981"/>
    <w:rsid w:val="00EF3591"/>
    <w:rsid w:val="00EF3AD5"/>
    <w:rsid w:val="00EF3D20"/>
    <w:rsid w:val="00EF53CD"/>
    <w:rsid w:val="00EF5787"/>
    <w:rsid w:val="00EF5B11"/>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9B7"/>
    <w:rsid w:val="00F21135"/>
    <w:rsid w:val="00F21C5E"/>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48B"/>
    <w:rsid w:val="00F54253"/>
    <w:rsid w:val="00F5450F"/>
    <w:rsid w:val="00F54D17"/>
    <w:rsid w:val="00F54F08"/>
    <w:rsid w:val="00F55C20"/>
    <w:rsid w:val="00F55D60"/>
    <w:rsid w:val="00F561AB"/>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0B4"/>
    <w:rsid w:val="00FC2E17"/>
    <w:rsid w:val="00FC3355"/>
    <w:rsid w:val="00FC3620"/>
    <w:rsid w:val="00FC4002"/>
    <w:rsid w:val="00FC4B11"/>
    <w:rsid w:val="00FC4B8F"/>
    <w:rsid w:val="00FC4D19"/>
    <w:rsid w:val="00FC58D4"/>
    <w:rsid w:val="00FC5A27"/>
    <w:rsid w:val="00FC5DE8"/>
    <w:rsid w:val="00FC5E13"/>
    <w:rsid w:val="00FC6469"/>
    <w:rsid w:val="00FC6D90"/>
    <w:rsid w:val="00FC7349"/>
    <w:rsid w:val="00FC7429"/>
    <w:rsid w:val="00FC79F9"/>
    <w:rsid w:val="00FD0577"/>
    <w:rsid w:val="00FD07F6"/>
    <w:rsid w:val="00FD096B"/>
    <w:rsid w:val="00FD0F09"/>
    <w:rsid w:val="00FD1872"/>
    <w:rsid w:val="00FD1EC8"/>
    <w:rsid w:val="00FD267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65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E66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665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462E67-D898-4130-BC04-62B4E490A004}">
  <ds:schemaRefs>
    <ds:schemaRef ds:uri="http://schemas.microsoft.com/sharepoint/v3/contenttype/forms"/>
  </ds:schemaRefs>
</ds:datastoreItem>
</file>

<file path=customXml/itemProps2.xml><?xml version="1.0" encoding="utf-8"?>
<ds:datastoreItem xmlns:ds="http://schemas.openxmlformats.org/officeDocument/2006/customXml" ds:itemID="{86279FC3-F889-4B99-B527-D04E8F9E0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EA0A8C-CD35-4533-9FE3-AADF9E61D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2935</Words>
  <Characters>16732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2019-04-02T22:32:00Z</dcterms:created>
  <dcterms:modified xsi:type="dcterms:W3CDTF">2019-04-02T22:32:00Z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